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465EDD" w14:textId="5BDD6B7A" w:rsidR="00E828F0" w:rsidRPr="00F3184A" w:rsidRDefault="0040701D" w:rsidP="000F42C2">
      <w:pPr>
        <w:pStyle w:val="Default"/>
        <w:jc w:val="center"/>
        <w:rPr>
          <w:color w:val="auto"/>
          <w:sz w:val="36"/>
          <w:szCs w:val="36"/>
        </w:rPr>
      </w:pPr>
      <w:r w:rsidRPr="000F38DF">
        <w:rPr>
          <w:b/>
          <w:bCs/>
          <w:color w:val="auto"/>
          <w:sz w:val="36"/>
          <w:szCs w:val="36"/>
        </w:rPr>
        <w:t>Study programme 16 to 19 Residency</w:t>
      </w:r>
      <w:r w:rsidR="00E828F0" w:rsidRPr="000F38DF">
        <w:rPr>
          <w:b/>
          <w:bCs/>
          <w:color w:val="auto"/>
          <w:sz w:val="36"/>
          <w:szCs w:val="36"/>
        </w:rPr>
        <w:t xml:space="preserve"> </w:t>
      </w:r>
      <w:r w:rsidR="003D3E4F" w:rsidRPr="000F38DF">
        <w:rPr>
          <w:b/>
          <w:bCs/>
          <w:color w:val="auto"/>
          <w:sz w:val="36"/>
          <w:szCs w:val="36"/>
        </w:rPr>
        <w:t>eligibility and</w:t>
      </w:r>
      <w:r w:rsidRPr="000F38DF">
        <w:rPr>
          <w:b/>
          <w:bCs/>
          <w:color w:val="auto"/>
          <w:sz w:val="36"/>
          <w:szCs w:val="36"/>
        </w:rPr>
        <w:t xml:space="preserve"> evidence </w:t>
      </w:r>
      <w:r w:rsidR="000F42C2" w:rsidRPr="000F38DF">
        <w:rPr>
          <w:b/>
          <w:bCs/>
          <w:color w:val="auto"/>
          <w:sz w:val="36"/>
          <w:szCs w:val="36"/>
        </w:rPr>
        <w:t>Guidance</w:t>
      </w:r>
      <w:r w:rsidRPr="000F38DF">
        <w:rPr>
          <w:b/>
          <w:bCs/>
          <w:color w:val="auto"/>
          <w:sz w:val="36"/>
          <w:szCs w:val="36"/>
        </w:rPr>
        <w:t xml:space="preserve"> 202</w:t>
      </w:r>
      <w:r w:rsidR="00BB042C">
        <w:rPr>
          <w:b/>
          <w:bCs/>
          <w:color w:val="auto"/>
          <w:sz w:val="36"/>
          <w:szCs w:val="36"/>
        </w:rPr>
        <w:t>6</w:t>
      </w:r>
      <w:r w:rsidRPr="000F38DF">
        <w:rPr>
          <w:b/>
          <w:bCs/>
          <w:color w:val="auto"/>
          <w:sz w:val="36"/>
          <w:szCs w:val="36"/>
        </w:rPr>
        <w:t xml:space="preserve"> to 2</w:t>
      </w:r>
      <w:r w:rsidR="00BB042C">
        <w:rPr>
          <w:b/>
          <w:bCs/>
          <w:color w:val="auto"/>
          <w:sz w:val="36"/>
          <w:szCs w:val="36"/>
        </w:rPr>
        <w:t>7</w:t>
      </w:r>
    </w:p>
    <w:p w14:paraId="53F7DF46" w14:textId="77777777" w:rsidR="000F38DF" w:rsidRDefault="000F38DF" w:rsidP="00E828F0">
      <w:pPr>
        <w:pStyle w:val="Default"/>
        <w:rPr>
          <w:color w:val="auto"/>
        </w:rPr>
      </w:pPr>
    </w:p>
    <w:p w14:paraId="69B20BEA" w14:textId="77D08D97" w:rsidR="0040701D" w:rsidRDefault="0040701D" w:rsidP="00E828F0">
      <w:pPr>
        <w:pStyle w:val="Default"/>
      </w:pPr>
      <w:r w:rsidRPr="00F3184A">
        <w:rPr>
          <w:color w:val="auto"/>
        </w:rPr>
        <w:t>This is guidance</w:t>
      </w:r>
      <w:r w:rsidR="000F42C2">
        <w:rPr>
          <w:color w:val="auto"/>
        </w:rPr>
        <w:t xml:space="preserve"> is </w:t>
      </w:r>
      <w:r w:rsidRPr="00F3184A">
        <w:rPr>
          <w:color w:val="auto"/>
        </w:rPr>
        <w:t xml:space="preserve"> </w:t>
      </w:r>
      <w:r w:rsidR="00F3184A">
        <w:rPr>
          <w:color w:val="auto"/>
        </w:rPr>
        <w:t xml:space="preserve"> to support</w:t>
      </w:r>
      <w:r w:rsidR="000F42C2">
        <w:rPr>
          <w:color w:val="auto"/>
        </w:rPr>
        <w:t xml:space="preserve"> </w:t>
      </w:r>
      <w:proofErr w:type="spellStart"/>
      <w:r w:rsidR="000F42C2">
        <w:rPr>
          <w:color w:val="auto"/>
        </w:rPr>
        <w:t>MITSkills</w:t>
      </w:r>
      <w:proofErr w:type="spellEnd"/>
      <w:r w:rsidR="000F42C2">
        <w:rPr>
          <w:color w:val="auto"/>
        </w:rPr>
        <w:t xml:space="preserve"> </w:t>
      </w:r>
      <w:r w:rsidR="00F3184A">
        <w:rPr>
          <w:color w:val="auto"/>
        </w:rPr>
        <w:t xml:space="preserve"> staff and learners  </w:t>
      </w:r>
      <w:r w:rsidR="00F3184A" w:rsidRPr="000F42C2">
        <w:rPr>
          <w:b/>
          <w:bCs/>
          <w:color w:val="auto"/>
        </w:rPr>
        <w:t>with evidencing residency</w:t>
      </w:r>
      <w:r w:rsidR="000F42C2" w:rsidRPr="000F42C2">
        <w:rPr>
          <w:b/>
          <w:bCs/>
          <w:color w:val="auto"/>
        </w:rPr>
        <w:t xml:space="preserve"> only</w:t>
      </w:r>
      <w:r w:rsidR="000F42C2">
        <w:rPr>
          <w:color w:val="auto"/>
        </w:rPr>
        <w:t xml:space="preserve"> for the 16 to 19 Study Programme (or those 19 to 24 with an EHC) for  full </w:t>
      </w:r>
      <w:r w:rsidR="00F3184A">
        <w:rPr>
          <w:color w:val="auto"/>
        </w:rPr>
        <w:t>eligibility</w:t>
      </w:r>
      <w:r w:rsidR="000F42C2">
        <w:rPr>
          <w:color w:val="auto"/>
        </w:rPr>
        <w:t xml:space="preserve"> requirements and  rules</w:t>
      </w:r>
      <w:r w:rsidRPr="00F3184A">
        <w:rPr>
          <w:color w:val="auto"/>
        </w:rPr>
        <w:t xml:space="preserve">  please refer to </w:t>
      </w:r>
      <w:hyperlink r:id="rId7" w:history="1">
        <w:r w:rsidR="00BB042C" w:rsidRPr="00BB042C">
          <w:rPr>
            <w:rStyle w:val="Hyperlink"/>
          </w:rPr>
          <w:t>https://www.gov.uk/government/publications/advice-funding-rules-for-16-to-19-provision/advice-funding-rules-for-16-to-19-provision-2026-to-2027</w:t>
        </w:r>
      </w:hyperlink>
    </w:p>
    <w:p w14:paraId="3FF55091" w14:textId="77777777" w:rsidR="0040701D" w:rsidRDefault="0040701D" w:rsidP="00E828F0">
      <w:pPr>
        <w:pStyle w:val="Default"/>
        <w:rPr>
          <w:b/>
          <w:bCs/>
          <w:color w:val="0F4F75"/>
          <w:sz w:val="32"/>
          <w:szCs w:val="32"/>
        </w:rPr>
      </w:pPr>
    </w:p>
    <w:p w14:paraId="3C8239FD" w14:textId="3B6BC9CB" w:rsidR="00EB7310" w:rsidRPr="00EB7310" w:rsidRDefault="00BB042C" w:rsidP="000F38DF">
      <w:pPr>
        <w:pStyle w:val="Default"/>
        <w:rPr>
          <w:rFonts w:eastAsia="Times New Roman"/>
          <w:b/>
          <w:bCs/>
          <w:color w:val="0B0C0C"/>
          <w:sz w:val="27"/>
          <w:szCs w:val="27"/>
          <w:lang w:eastAsia="en-GB"/>
          <w14:ligatures w14:val="none"/>
        </w:rPr>
      </w:pPr>
      <w:r w:rsidRPr="00BB042C">
        <w:rPr>
          <w:b/>
          <w:bCs/>
          <w:color w:val="0F4F75"/>
          <w:sz w:val="32"/>
          <w:szCs w:val="32"/>
        </w:rPr>
        <w:t>3. Student eligibility</w:t>
      </w:r>
      <w:r w:rsidR="00E828F0">
        <w:rPr>
          <w:b/>
          <w:bCs/>
          <w:color w:val="0F4F75"/>
          <w:sz w:val="32"/>
          <w:szCs w:val="32"/>
        </w:rPr>
        <w:t xml:space="preserve"> </w:t>
      </w:r>
    </w:p>
    <w:p w14:paraId="74C5148F" w14:textId="6F0068FC" w:rsidR="009310B7" w:rsidRPr="009310B7" w:rsidRDefault="009310B7" w:rsidP="009310B7">
      <w:pPr>
        <w:pStyle w:val="Default"/>
        <w:rPr>
          <w:rFonts w:eastAsia="Times New Roman"/>
          <w:color w:val="0B0C0C"/>
          <w:lang w:eastAsia="en-GB"/>
          <w14:ligatures w14:val="none"/>
        </w:rPr>
      </w:pPr>
      <w:r w:rsidRPr="009310B7">
        <w:rPr>
          <w:rFonts w:eastAsia="Times New Roman"/>
          <w:color w:val="0B0C0C"/>
          <w:lang w:eastAsia="en-GB"/>
          <w14:ligatures w14:val="none"/>
        </w:rPr>
        <w:t>26: This section sets out the rules on student eligibility for DfE young people’s funding, together with guidance on evidencing student eligibility to assist institutions in their enrolment processes.</w:t>
      </w:r>
    </w:p>
    <w:p w14:paraId="381C27CF" w14:textId="77777777" w:rsidR="009310B7" w:rsidRDefault="009310B7" w:rsidP="009310B7">
      <w:pPr>
        <w:pStyle w:val="Default"/>
        <w:rPr>
          <w:rFonts w:eastAsia="Times New Roman"/>
          <w:color w:val="0B0C0C"/>
          <w:lang w:eastAsia="en-GB"/>
          <w14:ligatures w14:val="none"/>
        </w:rPr>
      </w:pPr>
    </w:p>
    <w:p w14:paraId="47B297C7" w14:textId="559BD10E" w:rsidR="009310B7" w:rsidRPr="009310B7" w:rsidRDefault="009310B7" w:rsidP="009310B7">
      <w:pPr>
        <w:pStyle w:val="Default"/>
        <w:rPr>
          <w:rFonts w:eastAsia="Times New Roman"/>
          <w:color w:val="0B0C0C"/>
          <w:lang w:eastAsia="en-GB"/>
          <w14:ligatures w14:val="none"/>
        </w:rPr>
      </w:pPr>
      <w:r w:rsidRPr="009310B7">
        <w:rPr>
          <w:rFonts w:eastAsia="Times New Roman"/>
          <w:color w:val="0B0C0C"/>
          <w:lang w:eastAsia="en-GB"/>
          <w14:ligatures w14:val="none"/>
        </w:rPr>
        <w:t xml:space="preserve">27: </w:t>
      </w:r>
      <w:r w:rsidR="00BB042C" w:rsidRPr="00BB042C">
        <w:rPr>
          <w:rFonts w:eastAsia="Times New Roman"/>
          <w:color w:val="0B0C0C"/>
          <w:lang w:eastAsia="en-GB"/>
          <w14:ligatures w14:val="none"/>
        </w:rPr>
        <w:t>Funding eligibility for students aged 16 to 19 is broadly aligned with the</w:t>
      </w:r>
      <w:r w:rsidR="00BB042C">
        <w:rPr>
          <w:rFonts w:eastAsia="Times New Roman"/>
          <w:color w:val="0B0C0C"/>
          <w:lang w:eastAsia="en-GB"/>
          <w14:ligatures w14:val="none"/>
        </w:rPr>
        <w:t xml:space="preserve"> </w:t>
      </w:r>
      <w:r w:rsidR="00BB042C" w:rsidRPr="00BB042C">
        <w:rPr>
          <w:rFonts w:eastAsia="Times New Roman"/>
          <w:color w:val="0B0C0C"/>
          <w:lang w:eastAsia="en-GB"/>
          <w14:ligatures w14:val="none"/>
        </w:rPr>
        <w:t>funding principles used in pre-16. While a student’s eligibility status will</w:t>
      </w:r>
      <w:r w:rsidR="00BB042C">
        <w:rPr>
          <w:rFonts w:eastAsia="Times New Roman"/>
          <w:color w:val="0B0C0C"/>
          <w:lang w:eastAsia="en-GB"/>
          <w14:ligatures w14:val="none"/>
        </w:rPr>
        <w:t xml:space="preserve"> </w:t>
      </w:r>
      <w:r w:rsidR="00BB042C" w:rsidRPr="00BB042C">
        <w:rPr>
          <w:rFonts w:eastAsia="Times New Roman"/>
          <w:color w:val="0B0C0C"/>
          <w:lang w:eastAsia="en-GB"/>
          <w14:ligatures w14:val="none"/>
        </w:rPr>
        <w:t>typically remain consistent across all institution types, providers must not</w:t>
      </w:r>
      <w:r w:rsidR="00BB042C">
        <w:rPr>
          <w:rFonts w:eastAsia="Times New Roman"/>
          <w:color w:val="0B0C0C"/>
          <w:lang w:eastAsia="en-GB"/>
          <w14:ligatures w14:val="none"/>
        </w:rPr>
        <w:t xml:space="preserve"> </w:t>
      </w:r>
      <w:r w:rsidR="00BB042C" w:rsidRPr="00BB042C">
        <w:rPr>
          <w:rFonts w:eastAsia="Times New Roman"/>
          <w:color w:val="0B0C0C"/>
          <w:lang w:eastAsia="en-GB"/>
          <w14:ligatures w14:val="none"/>
        </w:rPr>
        <w:t xml:space="preserve">assume eligibility based on a student’s previous status. You must </w:t>
      </w:r>
      <w:r w:rsidR="00BB042C">
        <w:rPr>
          <w:rFonts w:eastAsia="Times New Roman"/>
          <w:color w:val="0B0C0C"/>
          <w:lang w:eastAsia="en-GB"/>
          <w14:ligatures w14:val="none"/>
        </w:rPr>
        <w:t>consult t</w:t>
      </w:r>
      <w:r w:rsidR="00BB042C" w:rsidRPr="00BB042C">
        <w:rPr>
          <w:rFonts w:eastAsia="Times New Roman"/>
          <w:color w:val="0B0C0C"/>
          <w:lang w:eastAsia="en-GB"/>
          <w14:ligatures w14:val="none"/>
        </w:rPr>
        <w:t>he full 16 to 19 funding rules to confirm a student’s eligibility before making</w:t>
      </w:r>
      <w:r w:rsidR="00BB042C">
        <w:rPr>
          <w:rFonts w:eastAsia="Times New Roman"/>
          <w:color w:val="0B0C0C"/>
          <w:lang w:eastAsia="en-GB"/>
          <w14:ligatures w14:val="none"/>
        </w:rPr>
        <w:t xml:space="preserve"> </w:t>
      </w:r>
      <w:r w:rsidR="00BB042C" w:rsidRPr="00BB042C">
        <w:rPr>
          <w:rFonts w:eastAsia="Times New Roman"/>
          <w:color w:val="0B0C0C"/>
          <w:lang w:eastAsia="en-GB"/>
          <w14:ligatures w14:val="none"/>
        </w:rPr>
        <w:t>a funding claim.</w:t>
      </w:r>
    </w:p>
    <w:p w14:paraId="6BDBA05D" w14:textId="77777777" w:rsidR="009310B7" w:rsidRDefault="009310B7" w:rsidP="009310B7">
      <w:pPr>
        <w:pStyle w:val="Default"/>
        <w:rPr>
          <w:rFonts w:eastAsia="Times New Roman"/>
          <w:color w:val="0B0C0C"/>
          <w:lang w:eastAsia="en-GB"/>
          <w14:ligatures w14:val="none"/>
        </w:rPr>
      </w:pPr>
    </w:p>
    <w:p w14:paraId="29758170" w14:textId="2B300279" w:rsidR="009310B7" w:rsidRPr="009310B7" w:rsidRDefault="009310B7" w:rsidP="009310B7">
      <w:pPr>
        <w:pStyle w:val="Default"/>
        <w:rPr>
          <w:rFonts w:eastAsia="Times New Roman"/>
          <w:color w:val="0B0C0C"/>
          <w:lang w:eastAsia="en-GB"/>
          <w14:ligatures w14:val="none"/>
        </w:rPr>
      </w:pPr>
      <w:r w:rsidRPr="009310B7">
        <w:rPr>
          <w:rFonts w:eastAsia="Times New Roman"/>
          <w:color w:val="0B0C0C"/>
          <w:lang w:eastAsia="en-GB"/>
          <w14:ligatures w14:val="none"/>
        </w:rPr>
        <w:t xml:space="preserve">28: Most young people legally residing in England will be eligible for 16 to 19 study programme or T Level funding and the exceptions to this are set out in paragraphs 71 to 73. The advice in paragraphs 38 to 41 provides further information on the detailed eligibility requirements. To assist our funded institutions in keeping the student eligibility administration burden to a minimum, </w:t>
      </w:r>
      <w:r w:rsidRPr="009310B7">
        <w:rPr>
          <w:rFonts w:eastAsia="Times New Roman"/>
          <w:b/>
          <w:bCs/>
          <w:color w:val="0B0C0C"/>
          <w:lang w:eastAsia="en-GB"/>
          <w14:ligatures w14:val="none"/>
        </w:rPr>
        <w:t>most students will simply need to confirm on their post-16 enrolment form they have legally lived in the UK for the 3 previous years</w:t>
      </w:r>
      <w:r w:rsidRPr="009310B7">
        <w:rPr>
          <w:rFonts w:eastAsia="Times New Roman"/>
          <w:color w:val="0B0C0C"/>
          <w:lang w:eastAsia="en-GB"/>
          <w14:ligatures w14:val="none"/>
        </w:rPr>
        <w:t>. For the small number of eligible students who do not meet this test, institutions should take steps to satisfy themselves that the student is legally resident in the UK. To assist institutions further advice on compliance evidence of student eligibility is set out in paragraphs 74 to 83.</w:t>
      </w:r>
    </w:p>
    <w:p w14:paraId="63B6C30F" w14:textId="77777777" w:rsidR="00733FDB" w:rsidRDefault="00733FDB" w:rsidP="009310B7">
      <w:pPr>
        <w:pStyle w:val="Default"/>
        <w:rPr>
          <w:rFonts w:eastAsia="Times New Roman"/>
          <w:color w:val="0B0C0C"/>
          <w:lang w:eastAsia="en-GB"/>
          <w14:ligatures w14:val="none"/>
        </w:rPr>
      </w:pPr>
    </w:p>
    <w:p w14:paraId="1BF37EDB" w14:textId="04EBC37A" w:rsidR="009310B7" w:rsidRPr="009310B7" w:rsidRDefault="009310B7" w:rsidP="009310B7">
      <w:pPr>
        <w:pStyle w:val="Default"/>
        <w:rPr>
          <w:rFonts w:eastAsia="Times New Roman"/>
          <w:color w:val="0B0C0C"/>
          <w:lang w:eastAsia="en-GB"/>
          <w14:ligatures w14:val="none"/>
        </w:rPr>
      </w:pPr>
      <w:r w:rsidRPr="009310B7">
        <w:rPr>
          <w:rFonts w:eastAsia="Times New Roman"/>
          <w:color w:val="0B0C0C"/>
          <w:lang w:eastAsia="en-GB"/>
          <w14:ligatures w14:val="none"/>
        </w:rPr>
        <w:t xml:space="preserve">29: We have based the </w:t>
      </w:r>
      <w:proofErr w:type="gramStart"/>
      <w:r w:rsidRPr="009310B7">
        <w:rPr>
          <w:rFonts w:eastAsia="Times New Roman"/>
          <w:color w:val="0B0C0C"/>
          <w:lang w:eastAsia="en-GB"/>
          <w14:ligatures w14:val="none"/>
        </w:rPr>
        <w:t>3 year</w:t>
      </w:r>
      <w:proofErr w:type="gramEnd"/>
      <w:r w:rsidRPr="009310B7">
        <w:rPr>
          <w:rFonts w:eastAsia="Times New Roman"/>
          <w:color w:val="0B0C0C"/>
          <w:lang w:eastAsia="en-GB"/>
          <w14:ligatures w14:val="none"/>
        </w:rPr>
        <w:t xml:space="preserve"> evidential advice on provisions of the Education (Fees and Awards) (England) Regulations 2007 (including any later amendments), which provide the basis for home-fee status for publicly funded HE providers. We expect our funded institutions to make sure students on level 3 programmes are made aware of the eligibility requirements in these Regulations, as part of their planning for HE studies.</w:t>
      </w:r>
    </w:p>
    <w:p w14:paraId="6CB1A321" w14:textId="77777777" w:rsidR="00E828F0" w:rsidRDefault="00E828F0" w:rsidP="00E828F0">
      <w:pPr>
        <w:pStyle w:val="Default"/>
        <w:rPr>
          <w:sz w:val="23"/>
          <w:szCs w:val="23"/>
        </w:rPr>
      </w:pPr>
    </w:p>
    <w:p w14:paraId="641FC7EA" w14:textId="77777777" w:rsidR="00BB042C" w:rsidRDefault="00BB042C" w:rsidP="00B14795">
      <w:pPr>
        <w:pStyle w:val="Default"/>
        <w:rPr>
          <w:b/>
          <w:bCs/>
          <w:color w:val="0F4F75"/>
          <w:sz w:val="32"/>
          <w:szCs w:val="32"/>
        </w:rPr>
      </w:pPr>
      <w:r w:rsidRPr="00BB042C">
        <w:rPr>
          <w:b/>
          <w:bCs/>
          <w:color w:val="0F4F75"/>
          <w:sz w:val="32"/>
          <w:szCs w:val="32"/>
        </w:rPr>
        <w:t xml:space="preserve">European Union (EU) and European Economic </w:t>
      </w:r>
      <w:proofErr w:type="gramStart"/>
      <w:r w:rsidRPr="00BB042C">
        <w:rPr>
          <w:b/>
          <w:bCs/>
          <w:color w:val="0F4F75"/>
          <w:sz w:val="32"/>
          <w:szCs w:val="32"/>
        </w:rPr>
        <w:t>Area(</w:t>
      </w:r>
      <w:proofErr w:type="gramEnd"/>
      <w:r w:rsidRPr="00BB042C">
        <w:rPr>
          <w:b/>
          <w:bCs/>
          <w:color w:val="0F4F75"/>
          <w:sz w:val="32"/>
          <w:szCs w:val="32"/>
        </w:rPr>
        <w:t>EEA) students</w:t>
      </w:r>
    </w:p>
    <w:p w14:paraId="4065B458" w14:textId="2727A5AE" w:rsidR="00B14795" w:rsidRDefault="00BB042C" w:rsidP="00BB042C">
      <w:pPr>
        <w:pStyle w:val="Default"/>
        <w:rPr>
          <w:rFonts w:eastAsia="Times New Roman"/>
          <w:color w:val="0B0C0C"/>
          <w:lang w:eastAsia="en-GB"/>
          <w14:ligatures w14:val="none"/>
        </w:rPr>
      </w:pPr>
      <w:r w:rsidRPr="00BB042C">
        <w:rPr>
          <w:rFonts w:eastAsia="Times New Roman"/>
          <w:color w:val="0B0C0C"/>
          <w:lang w:eastAsia="en-GB"/>
          <w14:ligatures w14:val="none"/>
        </w:rPr>
        <w:t>30: The UK left the EU on 31 January 2020 and free movement between</w:t>
      </w:r>
      <w:r>
        <w:rPr>
          <w:rFonts w:eastAsia="Times New Roman"/>
          <w:color w:val="0B0C0C"/>
          <w:lang w:eastAsia="en-GB"/>
          <w14:ligatures w14:val="none"/>
        </w:rPr>
        <w:t xml:space="preserve"> </w:t>
      </w:r>
      <w:r w:rsidRPr="00BB042C">
        <w:rPr>
          <w:rFonts w:eastAsia="Times New Roman"/>
          <w:color w:val="0B0C0C"/>
          <w:lang w:eastAsia="en-GB"/>
          <w14:ligatures w14:val="none"/>
        </w:rPr>
        <w:t xml:space="preserve">the UK and the EU has ended. The UK’s </w:t>
      </w:r>
      <w:proofErr w:type="gramStart"/>
      <w:r w:rsidRPr="00BB042C">
        <w:rPr>
          <w:rFonts w:eastAsia="Times New Roman"/>
          <w:color w:val="0B0C0C"/>
          <w:lang w:eastAsia="en-GB"/>
          <w14:ligatures w14:val="none"/>
        </w:rPr>
        <w:t>points based</w:t>
      </w:r>
      <w:proofErr w:type="gramEnd"/>
      <w:r w:rsidRPr="00BB042C">
        <w:rPr>
          <w:rFonts w:eastAsia="Times New Roman"/>
          <w:color w:val="0B0C0C"/>
          <w:lang w:eastAsia="en-GB"/>
          <w14:ligatures w14:val="none"/>
        </w:rPr>
        <w:t xml:space="preserve"> immigration system applies and treats EU (other than</w:t>
      </w:r>
      <w:r>
        <w:rPr>
          <w:rFonts w:eastAsia="Times New Roman"/>
          <w:color w:val="0B0C0C"/>
          <w:lang w:eastAsia="en-GB"/>
          <w14:ligatures w14:val="none"/>
        </w:rPr>
        <w:t xml:space="preserve"> </w:t>
      </w:r>
      <w:r w:rsidRPr="00BB042C">
        <w:rPr>
          <w:rFonts w:eastAsia="Times New Roman"/>
          <w:color w:val="0B0C0C"/>
          <w:lang w:eastAsia="en-GB"/>
          <w14:ligatures w14:val="none"/>
        </w:rPr>
        <w:t xml:space="preserve">Irish citizens) and non-EU citizens equally. Students who are citizens of </w:t>
      </w:r>
      <w:proofErr w:type="gramStart"/>
      <w:r w:rsidRPr="00BB042C">
        <w:rPr>
          <w:rFonts w:eastAsia="Times New Roman"/>
          <w:color w:val="0B0C0C"/>
          <w:lang w:eastAsia="en-GB"/>
          <w14:ligatures w14:val="none"/>
        </w:rPr>
        <w:t>EU(</w:t>
      </w:r>
      <w:proofErr w:type="gramEnd"/>
      <w:r w:rsidRPr="00BB042C">
        <w:rPr>
          <w:rFonts w:eastAsia="Times New Roman"/>
          <w:color w:val="0B0C0C"/>
          <w:lang w:eastAsia="en-GB"/>
          <w14:ligatures w14:val="none"/>
        </w:rPr>
        <w:t>or EEA) countries (other than Irish citizens) who enter the UK after 31 December 2020 are not automatically eligible for funding and must be able</w:t>
      </w:r>
      <w:r>
        <w:rPr>
          <w:rFonts w:eastAsia="Times New Roman"/>
          <w:color w:val="0B0C0C"/>
          <w:lang w:eastAsia="en-GB"/>
          <w14:ligatures w14:val="none"/>
        </w:rPr>
        <w:t xml:space="preserve"> </w:t>
      </w:r>
      <w:r w:rsidRPr="00BB042C">
        <w:rPr>
          <w:rFonts w:eastAsia="Times New Roman"/>
          <w:color w:val="0B0C0C"/>
          <w:lang w:eastAsia="en-GB"/>
          <w14:ligatures w14:val="none"/>
        </w:rPr>
        <w:t>to demonstrate that they are legally resident in the UK to be funded.</w:t>
      </w:r>
    </w:p>
    <w:p w14:paraId="7BDA4FCC" w14:textId="77777777" w:rsidR="00BB042C" w:rsidRPr="00B14795" w:rsidRDefault="00BB042C" w:rsidP="00BB042C">
      <w:pPr>
        <w:pStyle w:val="Default"/>
        <w:rPr>
          <w:rFonts w:eastAsia="Times New Roman"/>
          <w:color w:val="0B0C0C"/>
          <w:lang w:eastAsia="en-GB"/>
          <w14:ligatures w14:val="none"/>
        </w:rPr>
      </w:pPr>
    </w:p>
    <w:p w14:paraId="1BCCCC58" w14:textId="77777777" w:rsidR="002A71DD" w:rsidRDefault="00B14795" w:rsidP="00B14795">
      <w:pPr>
        <w:pStyle w:val="Default"/>
        <w:rPr>
          <w:rFonts w:eastAsia="Times New Roman"/>
          <w:color w:val="0B0C0C"/>
          <w:lang w:eastAsia="en-GB"/>
          <w14:ligatures w14:val="none"/>
        </w:rPr>
      </w:pPr>
      <w:r w:rsidRPr="00B14795">
        <w:rPr>
          <w:rFonts w:eastAsia="Times New Roman"/>
          <w:color w:val="0B0C0C"/>
          <w:lang w:eastAsia="en-GB"/>
          <w14:ligatures w14:val="none"/>
        </w:rPr>
        <w:t>31: Students who are citizens of EU (or EEA) countries or children of Turkish workers who are living in the UK and have started their programme on or before 31 December 2020 must be treated equally to UK residents. Once enrolled they will be eligible for funding for the full duration of their study programme or T Level. All Irish citizens continue to be automatically eligible for funding under immigration concessions agreed with the Irish government before the UK was a member of the EU. Those who have already obtained the Home Office pre-settled and settled status will be eligible under paragraph 39 while those still completing this process should be assessed under paragraph 40.</w:t>
      </w:r>
    </w:p>
    <w:p w14:paraId="0A094E44" w14:textId="77777777" w:rsidR="002A71DD" w:rsidRDefault="002A71DD" w:rsidP="00B14795">
      <w:pPr>
        <w:pStyle w:val="Default"/>
        <w:rPr>
          <w:rFonts w:eastAsia="Times New Roman"/>
          <w:color w:val="0B0C0C"/>
          <w:lang w:eastAsia="en-GB"/>
          <w14:ligatures w14:val="none"/>
        </w:rPr>
      </w:pPr>
    </w:p>
    <w:p w14:paraId="5AF105CF" w14:textId="77777777" w:rsidR="00182DC0" w:rsidRDefault="00182DC0" w:rsidP="00B14795">
      <w:pPr>
        <w:pStyle w:val="Default"/>
        <w:rPr>
          <w:rFonts w:eastAsia="Times New Roman"/>
          <w:color w:val="0B0C0C"/>
          <w:lang w:eastAsia="en-GB"/>
          <w14:ligatures w14:val="none"/>
        </w:rPr>
      </w:pPr>
    </w:p>
    <w:p w14:paraId="62BEDF97" w14:textId="121D28AE" w:rsidR="00E828F0" w:rsidRDefault="00E828F0" w:rsidP="00B14795">
      <w:pPr>
        <w:pStyle w:val="Default"/>
        <w:rPr>
          <w:color w:val="0F4F75"/>
          <w:sz w:val="32"/>
          <w:szCs w:val="32"/>
        </w:rPr>
      </w:pPr>
      <w:r>
        <w:rPr>
          <w:b/>
          <w:bCs/>
          <w:color w:val="0F4F75"/>
          <w:sz w:val="32"/>
          <w:szCs w:val="32"/>
        </w:rPr>
        <w:lastRenderedPageBreak/>
        <w:t xml:space="preserve">Residency eligibility </w:t>
      </w:r>
    </w:p>
    <w:p w14:paraId="213BF631" w14:textId="77777777" w:rsidR="00ED5B56" w:rsidRPr="00ED5B56" w:rsidRDefault="00ED5B56" w:rsidP="00ED5B56">
      <w:pPr>
        <w:pStyle w:val="Default"/>
        <w:rPr>
          <w:rFonts w:eastAsia="Times New Roman"/>
          <w:color w:val="0B0C0C"/>
          <w:lang w:eastAsia="en-GB"/>
          <w14:ligatures w14:val="none"/>
        </w:rPr>
      </w:pPr>
      <w:r w:rsidRPr="00ED5B56">
        <w:rPr>
          <w:rFonts w:eastAsia="Times New Roman"/>
          <w:color w:val="0B0C0C"/>
          <w:lang w:eastAsia="en-GB"/>
          <w14:ligatures w14:val="none"/>
        </w:rPr>
        <w:t>32: The following paragraphs set out the DfE funding eligibility criteria for study programmes or T Level. Students only need to be eligible under any one point or sub-paragraph of the individual points or sub-paragraphs in paragraphs 38 to 41. All students eligible to start their study programme are eligible for the full duration of their study programme or T Level. Paragraphs 67 to 73 explain the main exceptions covering ineligible students for funding purposes.</w:t>
      </w:r>
    </w:p>
    <w:p w14:paraId="14607FE8" w14:textId="77777777" w:rsidR="00ED5B56" w:rsidRPr="00ED5B56" w:rsidRDefault="00ED5B56" w:rsidP="00ED5B56">
      <w:pPr>
        <w:pStyle w:val="Default"/>
        <w:rPr>
          <w:rFonts w:eastAsia="Times New Roman"/>
          <w:color w:val="0B0C0C"/>
          <w:lang w:eastAsia="en-GB"/>
          <w14:ligatures w14:val="none"/>
        </w:rPr>
      </w:pPr>
    </w:p>
    <w:p w14:paraId="5517B368" w14:textId="2AB3993D" w:rsidR="00ED5B56" w:rsidRPr="00ED5B56" w:rsidRDefault="00ED5B56" w:rsidP="00ED5B56">
      <w:pPr>
        <w:pStyle w:val="Default"/>
        <w:rPr>
          <w:rFonts w:eastAsia="Times New Roman"/>
          <w:color w:val="0B0C0C"/>
          <w:lang w:eastAsia="en-GB"/>
          <w14:ligatures w14:val="none"/>
        </w:rPr>
      </w:pPr>
      <w:r w:rsidRPr="00ED5B56">
        <w:rPr>
          <w:rFonts w:eastAsia="Times New Roman"/>
          <w:color w:val="0B0C0C"/>
          <w:lang w:eastAsia="en-GB"/>
          <w14:ligatures w14:val="none"/>
        </w:rPr>
        <w:t xml:space="preserve">33: For funding purposes, institutions must establish a student’s eligibility at the start of their programme. </w:t>
      </w:r>
      <w:r w:rsidR="00BB042C" w:rsidRPr="00BB042C">
        <w:rPr>
          <w:rFonts w:eastAsia="Times New Roman"/>
          <w:color w:val="0B0C0C"/>
          <w:lang w:eastAsia="en-GB"/>
          <w14:ligatures w14:val="none"/>
        </w:rPr>
        <w:t>Institutions must only contact DfE regarding</w:t>
      </w:r>
      <w:r w:rsidR="00BB042C">
        <w:rPr>
          <w:rFonts w:eastAsia="Times New Roman"/>
          <w:color w:val="0B0C0C"/>
          <w:lang w:eastAsia="en-GB"/>
          <w14:ligatures w14:val="none"/>
        </w:rPr>
        <w:t xml:space="preserve"> </w:t>
      </w:r>
      <w:r w:rsidR="00BB042C" w:rsidRPr="00BB042C">
        <w:rPr>
          <w:rFonts w:eastAsia="Times New Roman"/>
          <w:color w:val="0B0C0C"/>
          <w:lang w:eastAsia="en-GB"/>
          <w14:ligatures w14:val="none"/>
        </w:rPr>
        <w:t>circumstances affecting groups of students. For individual student cases,</w:t>
      </w:r>
      <w:r w:rsidR="00BB042C">
        <w:rPr>
          <w:rFonts w:eastAsia="Times New Roman"/>
          <w:color w:val="0B0C0C"/>
          <w:lang w:eastAsia="en-GB"/>
          <w14:ligatures w14:val="none"/>
        </w:rPr>
        <w:t xml:space="preserve"> </w:t>
      </w:r>
      <w:r w:rsidR="00BB042C" w:rsidRPr="00BB042C">
        <w:rPr>
          <w:rFonts w:eastAsia="Times New Roman"/>
          <w:color w:val="0B0C0C"/>
          <w:lang w:eastAsia="en-GB"/>
          <w14:ligatures w14:val="none"/>
        </w:rPr>
        <w:t>the institution must make the funding decision itself. These decisions must</w:t>
      </w:r>
      <w:r w:rsidR="00BB042C">
        <w:rPr>
          <w:rFonts w:eastAsia="Times New Roman"/>
          <w:color w:val="0B0C0C"/>
          <w:lang w:eastAsia="en-GB"/>
          <w14:ligatures w14:val="none"/>
        </w:rPr>
        <w:t xml:space="preserve"> </w:t>
      </w:r>
      <w:r w:rsidR="00BB042C" w:rsidRPr="00BB042C">
        <w:rPr>
          <w:rFonts w:eastAsia="Times New Roman"/>
          <w:color w:val="0B0C0C"/>
          <w:lang w:eastAsia="en-GB"/>
          <w14:ligatures w14:val="none"/>
        </w:rPr>
        <w:t>align with the spirit of this guidance and be recorded as audit evidence</w:t>
      </w:r>
      <w:r w:rsidR="00BB042C">
        <w:rPr>
          <w:rFonts w:eastAsia="Times New Roman"/>
          <w:color w:val="0B0C0C"/>
          <w:lang w:eastAsia="en-GB"/>
          <w14:ligatures w14:val="none"/>
        </w:rPr>
        <w:t xml:space="preserve"> </w:t>
      </w:r>
      <w:r w:rsidR="00BB042C" w:rsidRPr="00BB042C">
        <w:rPr>
          <w:rFonts w:eastAsia="Times New Roman"/>
          <w:color w:val="0B0C0C"/>
          <w:lang w:eastAsia="en-GB"/>
          <w14:ligatures w14:val="none"/>
        </w:rPr>
        <w:t>within the enrolment process</w:t>
      </w:r>
      <w:r w:rsidRPr="00ED5B56">
        <w:rPr>
          <w:rFonts w:eastAsia="Times New Roman"/>
          <w:color w:val="0B0C0C"/>
          <w:lang w:eastAsia="en-GB"/>
          <w14:ligatures w14:val="none"/>
        </w:rPr>
        <w:t>.</w:t>
      </w:r>
    </w:p>
    <w:p w14:paraId="094A8B9B" w14:textId="77777777" w:rsidR="00ED5B56" w:rsidRPr="00ED5B56" w:rsidRDefault="00ED5B56" w:rsidP="00ED5B56">
      <w:pPr>
        <w:pStyle w:val="Default"/>
        <w:rPr>
          <w:rFonts w:eastAsia="Times New Roman"/>
          <w:color w:val="0B0C0C"/>
          <w:lang w:eastAsia="en-GB"/>
          <w14:ligatures w14:val="none"/>
        </w:rPr>
      </w:pPr>
    </w:p>
    <w:p w14:paraId="0BDA5F3A" w14:textId="77777777" w:rsidR="00ED5B56" w:rsidRPr="00ED5B56" w:rsidRDefault="00ED5B56" w:rsidP="00ED5B56">
      <w:pPr>
        <w:pStyle w:val="Default"/>
        <w:rPr>
          <w:rFonts w:eastAsia="Times New Roman"/>
          <w:color w:val="0B0C0C"/>
          <w:lang w:eastAsia="en-GB"/>
          <w14:ligatures w14:val="none"/>
        </w:rPr>
      </w:pPr>
      <w:r w:rsidRPr="00ED5B56">
        <w:rPr>
          <w:rFonts w:eastAsia="Times New Roman"/>
          <w:color w:val="0B0C0C"/>
          <w:lang w:eastAsia="en-GB"/>
          <w14:ligatures w14:val="none"/>
        </w:rPr>
        <w:t>34: To be eligible for funding the student must have the legal right to be resident in the UK at the start of their study programme. A person subject to a Home Office deportation order will ordinarily be ineligible for funding until their situation has been resolved to the satisfaction of the Home Office. Students whose immigration permission to enter the UK is as a ‘Visitor’ (also commonly known as a ‘Tourist’) are also ineligible for 16 to 19 funding.</w:t>
      </w:r>
    </w:p>
    <w:p w14:paraId="5383E419" w14:textId="77777777" w:rsidR="00ED5B56" w:rsidRPr="00ED5B56" w:rsidRDefault="00ED5B56" w:rsidP="00ED5B56">
      <w:pPr>
        <w:pStyle w:val="Default"/>
        <w:rPr>
          <w:rFonts w:eastAsia="Times New Roman"/>
          <w:color w:val="0B0C0C"/>
          <w:lang w:eastAsia="en-GB"/>
          <w14:ligatures w14:val="none"/>
        </w:rPr>
      </w:pPr>
    </w:p>
    <w:p w14:paraId="05D27D7C" w14:textId="77777777" w:rsidR="00ED5B56" w:rsidRPr="00ED5B56" w:rsidRDefault="00ED5B56" w:rsidP="00ED5B56">
      <w:pPr>
        <w:pStyle w:val="Default"/>
        <w:rPr>
          <w:rFonts w:eastAsia="Times New Roman"/>
          <w:color w:val="0B0C0C"/>
          <w:lang w:eastAsia="en-GB"/>
          <w14:ligatures w14:val="none"/>
        </w:rPr>
      </w:pPr>
      <w:r w:rsidRPr="00ED5B56">
        <w:rPr>
          <w:rFonts w:eastAsia="Times New Roman"/>
          <w:color w:val="0B0C0C"/>
          <w:lang w:eastAsia="en-GB"/>
          <w14:ligatures w14:val="none"/>
        </w:rPr>
        <w:t>35: In determining student eligibility, institutions must also satisfy themselves that there is a reasonable likelihood that the student will be able to complete their study programme or T Level before seeking funding for the student. This should include the practicality of providing a place for a student who may be unable to complete their programme if they are likely to leave the country permanently during their study programme or T Level. When a student applies for a study programme or T Level where their current legal permission to remain in the UK expires 6 months or more after they start, then institutions may allow them to enrol: DfE considers it sufficient for institutions to rely on confirmation from the student (and/or family) that they intend to apply for the necessary extension to their permission to remain for the duration of their study programme or T Level. For the purposes of this paragraph, institutions must assume that all EEA student’s resident in the UK before 1 January 2021 have the legal right to remain in the UK for the duration of their study programme or T Level. Once a student is enrolled, the institution is expected to take all reasonable steps to ensure that the student can complete their programme.</w:t>
      </w:r>
    </w:p>
    <w:p w14:paraId="7724AED2" w14:textId="77777777" w:rsidR="00ED5B56" w:rsidRPr="00ED5B56" w:rsidRDefault="00ED5B56" w:rsidP="00ED5B56">
      <w:pPr>
        <w:pStyle w:val="Default"/>
        <w:rPr>
          <w:rFonts w:eastAsia="Times New Roman"/>
          <w:color w:val="0B0C0C"/>
          <w:lang w:eastAsia="en-GB"/>
          <w14:ligatures w14:val="none"/>
        </w:rPr>
      </w:pPr>
    </w:p>
    <w:p w14:paraId="551EAD3A" w14:textId="5553B802" w:rsidR="00E828F0" w:rsidRDefault="00ED5B56" w:rsidP="00ED5B56">
      <w:pPr>
        <w:pStyle w:val="Default"/>
        <w:rPr>
          <w:rFonts w:eastAsia="Times New Roman"/>
          <w:color w:val="0B0C0C"/>
          <w:lang w:eastAsia="en-GB"/>
          <w14:ligatures w14:val="none"/>
        </w:rPr>
      </w:pPr>
      <w:r w:rsidRPr="00ED5B56">
        <w:rPr>
          <w:rFonts w:eastAsia="Times New Roman"/>
          <w:color w:val="0B0C0C"/>
          <w:lang w:eastAsia="en-GB"/>
          <w14:ligatures w14:val="none"/>
        </w:rPr>
        <w:t>36: Students who are attending programmes of more than one term’s duration and are eligible for funding at the start of their programme, will usually be eligible for funding for the whole duration of their study programme or T Level as well as subsequent funded study programmes or T Level studied immediately end on to their initial funded programme. This includes students studying consecutive study programmes with no break in studies other than normal holiday periods. Similarly, students who are not eligible for funding at the start of their study programme or T Level are very unlikely to become eligible for funding during the period of their study programme.</w:t>
      </w:r>
    </w:p>
    <w:p w14:paraId="31E6A926" w14:textId="77777777" w:rsidR="00ED5B56" w:rsidRPr="000F42C2" w:rsidRDefault="00ED5B56" w:rsidP="00ED5B56">
      <w:pPr>
        <w:pStyle w:val="Default"/>
        <w:rPr>
          <w:sz w:val="23"/>
          <w:szCs w:val="23"/>
        </w:rPr>
      </w:pPr>
    </w:p>
    <w:p w14:paraId="31D7D89F" w14:textId="77777777" w:rsidR="00E828F0" w:rsidRDefault="00E828F0" w:rsidP="00E828F0">
      <w:pPr>
        <w:pStyle w:val="Default"/>
        <w:rPr>
          <w:color w:val="0F4F75"/>
          <w:sz w:val="28"/>
          <w:szCs w:val="28"/>
        </w:rPr>
      </w:pPr>
      <w:r>
        <w:rPr>
          <w:b/>
          <w:bCs/>
          <w:color w:val="0F4F75"/>
          <w:sz w:val="28"/>
          <w:szCs w:val="28"/>
        </w:rPr>
        <w:t xml:space="preserve">Definition of ordinarily resident </w:t>
      </w:r>
    </w:p>
    <w:p w14:paraId="38C3B0D9" w14:textId="78BE0D27" w:rsidR="000F38DF" w:rsidRDefault="008613B2" w:rsidP="00E828F0">
      <w:pPr>
        <w:pStyle w:val="Default"/>
        <w:rPr>
          <w:color w:val="0B0C0C"/>
          <w:shd w:val="clear" w:color="auto" w:fill="FFFFFF"/>
        </w:rPr>
      </w:pPr>
      <w:r w:rsidRPr="008613B2">
        <w:rPr>
          <w:color w:val="0B0C0C"/>
          <w:shd w:val="clear" w:color="auto" w:fill="FFFFFF"/>
        </w:rPr>
        <w:t>37: For funding purposes, DfE regards as ordinarily resident in a given country any person who habitually, normally and lawfully resides from choice and for a settled purpose in that country. Temporary absences from the relevant country should be ignored. Someone who has not been ordinarily resident because he or she or the person’s parent or spouse or civil partner was working temporarily abroad will be treated as if they have been ordinarily resident in the relevant country.</w:t>
      </w:r>
    </w:p>
    <w:p w14:paraId="6DAAF171" w14:textId="77777777" w:rsidR="008613B2" w:rsidRDefault="008613B2" w:rsidP="00E828F0">
      <w:pPr>
        <w:pStyle w:val="Default"/>
        <w:rPr>
          <w:b/>
          <w:bCs/>
          <w:color w:val="0F4F75"/>
          <w:sz w:val="28"/>
          <w:szCs w:val="28"/>
        </w:rPr>
      </w:pPr>
    </w:p>
    <w:p w14:paraId="6B009E54" w14:textId="77777777" w:rsidR="00481F69" w:rsidRDefault="00481F69" w:rsidP="00E828F0">
      <w:pPr>
        <w:pStyle w:val="Default"/>
        <w:rPr>
          <w:b/>
          <w:bCs/>
          <w:color w:val="0F4F75"/>
          <w:sz w:val="28"/>
          <w:szCs w:val="28"/>
        </w:rPr>
      </w:pPr>
    </w:p>
    <w:p w14:paraId="1A52AB29" w14:textId="77777777" w:rsidR="00481F69" w:rsidRDefault="00481F69" w:rsidP="00E828F0">
      <w:pPr>
        <w:pStyle w:val="Default"/>
        <w:rPr>
          <w:b/>
          <w:bCs/>
          <w:color w:val="0F4F75"/>
          <w:sz w:val="28"/>
          <w:szCs w:val="28"/>
        </w:rPr>
      </w:pPr>
    </w:p>
    <w:p w14:paraId="6C1E20CA" w14:textId="11C6FFDE" w:rsidR="00E828F0" w:rsidRDefault="00E828F0" w:rsidP="00E828F0">
      <w:pPr>
        <w:pStyle w:val="Default"/>
        <w:rPr>
          <w:color w:val="0F4F75"/>
          <w:sz w:val="28"/>
          <w:szCs w:val="28"/>
        </w:rPr>
      </w:pPr>
      <w:r>
        <w:rPr>
          <w:b/>
          <w:bCs/>
          <w:color w:val="0F4F75"/>
          <w:sz w:val="28"/>
          <w:szCs w:val="28"/>
        </w:rPr>
        <w:lastRenderedPageBreak/>
        <w:t xml:space="preserve">Students eligible for funding </w:t>
      </w:r>
    </w:p>
    <w:p w14:paraId="6429C01A" w14:textId="77777777" w:rsidR="00E50F1C" w:rsidRPr="00E50F1C" w:rsidRDefault="00E50F1C" w:rsidP="00E50F1C">
      <w:pPr>
        <w:pStyle w:val="Default"/>
        <w:rPr>
          <w:rFonts w:eastAsia="Times New Roman"/>
          <w:color w:val="0B0C0C"/>
          <w:lang w:eastAsia="en-GB"/>
          <w14:ligatures w14:val="none"/>
        </w:rPr>
      </w:pPr>
      <w:r w:rsidRPr="00E50F1C">
        <w:rPr>
          <w:rFonts w:eastAsia="Times New Roman"/>
          <w:color w:val="0B0C0C"/>
          <w:lang w:eastAsia="en-GB"/>
          <w14:ligatures w14:val="none"/>
        </w:rPr>
        <w:t>38: The following persons will be eligible for funding (these groups correspond to some of the groups in Schedule 1 to the Education (Fees and Awards) (England) Regulations 2007 (as amended):</w:t>
      </w:r>
    </w:p>
    <w:p w14:paraId="30BB99E3" w14:textId="77777777" w:rsidR="00E50F1C" w:rsidRPr="00E50F1C" w:rsidRDefault="00E50F1C" w:rsidP="00E50F1C">
      <w:pPr>
        <w:pStyle w:val="Default"/>
        <w:rPr>
          <w:rFonts w:eastAsia="Times New Roman"/>
          <w:color w:val="0B0C0C"/>
          <w:lang w:eastAsia="en-GB"/>
          <w14:ligatures w14:val="none"/>
        </w:rPr>
      </w:pPr>
    </w:p>
    <w:p w14:paraId="280B5748" w14:textId="77777777" w:rsidR="00E50F1C" w:rsidRPr="00E50F1C" w:rsidRDefault="00E50F1C" w:rsidP="00E50F1C">
      <w:pPr>
        <w:pStyle w:val="Default"/>
        <w:rPr>
          <w:rFonts w:eastAsia="Times New Roman"/>
          <w:color w:val="0B0C0C"/>
          <w:lang w:eastAsia="en-GB"/>
          <w14:ligatures w14:val="none"/>
        </w:rPr>
      </w:pPr>
      <w:r w:rsidRPr="00E50F1C">
        <w:rPr>
          <w:rFonts w:eastAsia="Times New Roman"/>
          <w:color w:val="0B0C0C"/>
          <w:lang w:eastAsia="en-GB"/>
          <w14:ligatures w14:val="none"/>
        </w:rPr>
        <w:t>a) a person on the ‘relevant date</w:t>
      </w:r>
      <w:proofErr w:type="gramStart"/>
      <w:r w:rsidRPr="00E50F1C">
        <w:rPr>
          <w:rFonts w:eastAsia="Times New Roman"/>
          <w:color w:val="0B0C0C"/>
          <w:lang w:eastAsia="en-GB"/>
          <w14:ligatures w14:val="none"/>
        </w:rPr>
        <w:t>’[</w:t>
      </w:r>
      <w:proofErr w:type="gramEnd"/>
      <w:r w:rsidRPr="00E50F1C">
        <w:rPr>
          <w:rFonts w:eastAsia="Times New Roman"/>
          <w:color w:val="0B0C0C"/>
          <w:lang w:eastAsia="en-GB"/>
          <w14:ligatures w14:val="none"/>
        </w:rPr>
        <w:t>footnote 1] who is ‘settled’ in the UK, and who has been ordinarily resident in the UK and Islands (that is including the Channel Islands and the Isle of Man) for the 3 years preceding the ‘relevant date’. ‘Settled’ means having either indefinite leave to enter (ILE) or indefinite leave to remain (ILR), being an Irish citizen or having the right of abode in the UK. Students who are eligible for funding include:</w:t>
      </w:r>
    </w:p>
    <w:p w14:paraId="56203960" w14:textId="77777777" w:rsidR="00E50F1C" w:rsidRPr="00E50F1C" w:rsidRDefault="00E50F1C" w:rsidP="00E50F1C">
      <w:pPr>
        <w:pStyle w:val="Default"/>
        <w:rPr>
          <w:rFonts w:eastAsia="Times New Roman"/>
          <w:color w:val="0B0C0C"/>
          <w:lang w:eastAsia="en-GB"/>
          <w14:ligatures w14:val="none"/>
        </w:rPr>
      </w:pPr>
    </w:p>
    <w:p w14:paraId="2D45F802" w14:textId="77777777" w:rsidR="00E50F1C" w:rsidRPr="00E50F1C" w:rsidRDefault="00E50F1C" w:rsidP="00E50F1C">
      <w:pPr>
        <w:pStyle w:val="Default"/>
        <w:rPr>
          <w:rFonts w:eastAsia="Times New Roman"/>
          <w:color w:val="0B0C0C"/>
          <w:lang w:eastAsia="en-GB"/>
          <w14:ligatures w14:val="none"/>
        </w:rPr>
      </w:pPr>
      <w:r w:rsidRPr="00E50F1C">
        <w:rPr>
          <w:rFonts w:eastAsia="Times New Roman"/>
          <w:color w:val="0B0C0C"/>
          <w:lang w:eastAsia="en-GB"/>
          <w14:ligatures w14:val="none"/>
        </w:rPr>
        <w:t>i: British citizens who hold a United Kingdom of Great Britain and Northern Ireland passport</w:t>
      </w:r>
    </w:p>
    <w:p w14:paraId="70484049" w14:textId="77777777" w:rsidR="00E50F1C" w:rsidRPr="00E50F1C" w:rsidRDefault="00E50F1C" w:rsidP="00E50F1C">
      <w:pPr>
        <w:pStyle w:val="Default"/>
        <w:rPr>
          <w:rFonts w:eastAsia="Times New Roman"/>
          <w:color w:val="0B0C0C"/>
          <w:lang w:eastAsia="en-GB"/>
          <w14:ligatures w14:val="none"/>
        </w:rPr>
      </w:pPr>
    </w:p>
    <w:p w14:paraId="1ED72F60" w14:textId="77777777" w:rsidR="00E50F1C" w:rsidRPr="00E50F1C" w:rsidRDefault="00E50F1C" w:rsidP="00E50F1C">
      <w:pPr>
        <w:pStyle w:val="Default"/>
        <w:rPr>
          <w:rFonts w:eastAsia="Times New Roman"/>
          <w:color w:val="0B0C0C"/>
          <w:lang w:eastAsia="en-GB"/>
          <w14:ligatures w14:val="none"/>
        </w:rPr>
      </w:pPr>
      <w:r w:rsidRPr="00E50F1C">
        <w:rPr>
          <w:rFonts w:eastAsia="Times New Roman"/>
          <w:color w:val="0B0C0C"/>
          <w:lang w:eastAsia="en-GB"/>
          <w14:ligatures w14:val="none"/>
        </w:rPr>
        <w:t>ii: Irish citizens</w:t>
      </w:r>
    </w:p>
    <w:p w14:paraId="40413D48" w14:textId="77777777" w:rsidR="00E50F1C" w:rsidRPr="00E50F1C" w:rsidRDefault="00E50F1C" w:rsidP="00E50F1C">
      <w:pPr>
        <w:pStyle w:val="Default"/>
        <w:rPr>
          <w:rFonts w:eastAsia="Times New Roman"/>
          <w:color w:val="0B0C0C"/>
          <w:lang w:eastAsia="en-GB"/>
          <w14:ligatures w14:val="none"/>
        </w:rPr>
      </w:pPr>
    </w:p>
    <w:p w14:paraId="21D8D0F8" w14:textId="77777777" w:rsidR="00E50F1C" w:rsidRPr="00E50F1C" w:rsidRDefault="00E50F1C" w:rsidP="00E50F1C">
      <w:pPr>
        <w:pStyle w:val="Default"/>
        <w:rPr>
          <w:rFonts w:eastAsia="Times New Roman"/>
          <w:color w:val="0B0C0C"/>
          <w:lang w:eastAsia="en-GB"/>
          <w14:ligatures w14:val="none"/>
        </w:rPr>
      </w:pPr>
      <w:r w:rsidRPr="00E50F1C">
        <w:rPr>
          <w:rFonts w:eastAsia="Times New Roman"/>
          <w:color w:val="0B0C0C"/>
          <w:lang w:eastAsia="en-GB"/>
          <w14:ligatures w14:val="none"/>
        </w:rPr>
        <w:t>iii: EU citizens or family members of EEA and Swiss workers (resident in the UK before 1 January 2021) with settled status</w:t>
      </w:r>
    </w:p>
    <w:p w14:paraId="15D57D75" w14:textId="77777777" w:rsidR="00E50F1C" w:rsidRPr="00E50F1C" w:rsidRDefault="00E50F1C" w:rsidP="00E50F1C">
      <w:pPr>
        <w:pStyle w:val="Default"/>
        <w:rPr>
          <w:rFonts w:eastAsia="Times New Roman"/>
          <w:color w:val="0B0C0C"/>
          <w:lang w:eastAsia="en-GB"/>
          <w14:ligatures w14:val="none"/>
        </w:rPr>
      </w:pPr>
    </w:p>
    <w:p w14:paraId="3A3AB04B" w14:textId="77777777" w:rsidR="00E50F1C" w:rsidRPr="00E50F1C" w:rsidRDefault="00E50F1C" w:rsidP="00E50F1C">
      <w:pPr>
        <w:pStyle w:val="Default"/>
        <w:rPr>
          <w:rFonts w:eastAsia="Times New Roman"/>
          <w:color w:val="0B0C0C"/>
          <w:lang w:eastAsia="en-GB"/>
          <w14:ligatures w14:val="none"/>
        </w:rPr>
      </w:pPr>
      <w:r w:rsidRPr="00E50F1C">
        <w:rPr>
          <w:rFonts w:eastAsia="Times New Roman"/>
          <w:color w:val="0B0C0C"/>
          <w:lang w:eastAsia="en-GB"/>
          <w14:ligatures w14:val="none"/>
        </w:rPr>
        <w:t>iv: Students who are children of Turkish workers where the Turkish worker has been lawfully employed and resident in the UK before 1 January 2021</w:t>
      </w:r>
    </w:p>
    <w:p w14:paraId="788A0F53" w14:textId="77777777" w:rsidR="00E50F1C" w:rsidRPr="00E50F1C" w:rsidRDefault="00E50F1C" w:rsidP="00E50F1C">
      <w:pPr>
        <w:pStyle w:val="Default"/>
        <w:rPr>
          <w:rFonts w:eastAsia="Times New Roman"/>
          <w:color w:val="0B0C0C"/>
          <w:lang w:eastAsia="en-GB"/>
          <w14:ligatures w14:val="none"/>
        </w:rPr>
      </w:pPr>
    </w:p>
    <w:p w14:paraId="637ADA70" w14:textId="77777777" w:rsidR="00E50F1C" w:rsidRPr="00E50F1C" w:rsidRDefault="00E50F1C" w:rsidP="00E50F1C">
      <w:pPr>
        <w:pStyle w:val="Default"/>
        <w:rPr>
          <w:rFonts w:eastAsia="Times New Roman"/>
          <w:color w:val="0B0C0C"/>
          <w:lang w:eastAsia="en-GB"/>
          <w14:ligatures w14:val="none"/>
        </w:rPr>
      </w:pPr>
      <w:r w:rsidRPr="00E50F1C">
        <w:rPr>
          <w:rFonts w:eastAsia="Times New Roman"/>
          <w:color w:val="0B0C0C"/>
          <w:lang w:eastAsia="en-GB"/>
          <w14:ligatures w14:val="none"/>
        </w:rPr>
        <w:t>v: British Dependent Territory Citizens (now known as British Overseas Territory Citizens)</w:t>
      </w:r>
    </w:p>
    <w:p w14:paraId="7B1ADB1E" w14:textId="77777777" w:rsidR="00E50F1C" w:rsidRPr="00E50F1C" w:rsidRDefault="00E50F1C" w:rsidP="00E50F1C">
      <w:pPr>
        <w:pStyle w:val="Default"/>
        <w:rPr>
          <w:rFonts w:eastAsia="Times New Roman"/>
          <w:color w:val="0B0C0C"/>
          <w:lang w:eastAsia="en-GB"/>
          <w14:ligatures w14:val="none"/>
        </w:rPr>
      </w:pPr>
    </w:p>
    <w:p w14:paraId="50550555" w14:textId="77777777" w:rsidR="00E50F1C" w:rsidRPr="00E50F1C" w:rsidRDefault="00E50F1C" w:rsidP="00E50F1C">
      <w:pPr>
        <w:pStyle w:val="Default"/>
        <w:rPr>
          <w:rFonts w:eastAsia="Times New Roman"/>
          <w:color w:val="0B0C0C"/>
          <w:lang w:eastAsia="en-GB"/>
          <w14:ligatures w14:val="none"/>
        </w:rPr>
      </w:pPr>
      <w:r w:rsidRPr="00E50F1C">
        <w:rPr>
          <w:rFonts w:eastAsia="Times New Roman"/>
          <w:color w:val="0B0C0C"/>
          <w:lang w:eastAsia="en-GB"/>
          <w14:ligatures w14:val="none"/>
        </w:rPr>
        <w:t>vi: those whose passports have been endorsed to show they have right of abode in the UK</w:t>
      </w:r>
    </w:p>
    <w:p w14:paraId="68BA7C65" w14:textId="77777777" w:rsidR="00E50F1C" w:rsidRPr="00E50F1C" w:rsidRDefault="00E50F1C" w:rsidP="00E50F1C">
      <w:pPr>
        <w:pStyle w:val="Default"/>
        <w:rPr>
          <w:rFonts w:eastAsia="Times New Roman"/>
          <w:color w:val="0B0C0C"/>
          <w:lang w:eastAsia="en-GB"/>
          <w14:ligatures w14:val="none"/>
        </w:rPr>
      </w:pPr>
    </w:p>
    <w:p w14:paraId="55432BD2" w14:textId="77777777" w:rsidR="00E50F1C" w:rsidRPr="00E50F1C" w:rsidRDefault="00E50F1C" w:rsidP="00E50F1C">
      <w:pPr>
        <w:pStyle w:val="Default"/>
        <w:rPr>
          <w:rFonts w:eastAsia="Times New Roman"/>
          <w:color w:val="0B0C0C"/>
          <w:lang w:eastAsia="en-GB"/>
          <w14:ligatures w14:val="none"/>
        </w:rPr>
      </w:pPr>
      <w:r w:rsidRPr="00E50F1C">
        <w:rPr>
          <w:rFonts w:eastAsia="Times New Roman"/>
          <w:color w:val="0B0C0C"/>
          <w:lang w:eastAsia="en-GB"/>
          <w14:ligatures w14:val="none"/>
        </w:rPr>
        <w:t>vii: those who have a certificate of naturalisation or registration as a British Citizen</w:t>
      </w:r>
    </w:p>
    <w:p w14:paraId="0CF4FE2B" w14:textId="77777777" w:rsidR="00E50F1C" w:rsidRPr="00E50F1C" w:rsidRDefault="00E50F1C" w:rsidP="00E50F1C">
      <w:pPr>
        <w:pStyle w:val="Default"/>
        <w:rPr>
          <w:rFonts w:eastAsia="Times New Roman"/>
          <w:color w:val="0B0C0C"/>
          <w:lang w:eastAsia="en-GB"/>
          <w14:ligatures w14:val="none"/>
        </w:rPr>
      </w:pPr>
    </w:p>
    <w:p w14:paraId="2DC77A29" w14:textId="77777777" w:rsidR="00E50F1C" w:rsidRPr="00E50F1C" w:rsidRDefault="00E50F1C" w:rsidP="00E50F1C">
      <w:pPr>
        <w:pStyle w:val="Default"/>
        <w:rPr>
          <w:rFonts w:eastAsia="Times New Roman"/>
          <w:color w:val="0B0C0C"/>
          <w:lang w:eastAsia="en-GB"/>
          <w14:ligatures w14:val="none"/>
        </w:rPr>
      </w:pPr>
      <w:r w:rsidRPr="00E50F1C">
        <w:rPr>
          <w:rFonts w:eastAsia="Times New Roman"/>
          <w:color w:val="0B0C0C"/>
          <w:lang w:eastAsia="en-GB"/>
          <w14:ligatures w14:val="none"/>
        </w:rPr>
        <w:t>viii: those with Hong Kong British National (Overseas) (BN(O)) visa who have been given Home Office permission to reside in the UK</w:t>
      </w:r>
    </w:p>
    <w:p w14:paraId="58A635C2" w14:textId="77777777" w:rsidR="00E50F1C" w:rsidRPr="00E50F1C" w:rsidRDefault="00E50F1C" w:rsidP="00E50F1C">
      <w:pPr>
        <w:pStyle w:val="Default"/>
        <w:rPr>
          <w:rFonts w:eastAsia="Times New Roman"/>
          <w:color w:val="0B0C0C"/>
          <w:lang w:eastAsia="en-GB"/>
          <w14:ligatures w14:val="none"/>
        </w:rPr>
      </w:pPr>
    </w:p>
    <w:p w14:paraId="7B693C86" w14:textId="77777777" w:rsidR="00E50F1C" w:rsidRPr="00E50F1C" w:rsidRDefault="00E50F1C" w:rsidP="00E50F1C">
      <w:pPr>
        <w:pStyle w:val="Default"/>
        <w:rPr>
          <w:rFonts w:eastAsia="Times New Roman"/>
          <w:color w:val="0B0C0C"/>
          <w:lang w:eastAsia="en-GB"/>
          <w14:ligatures w14:val="none"/>
        </w:rPr>
      </w:pPr>
      <w:r w:rsidRPr="00E50F1C">
        <w:rPr>
          <w:rFonts w:eastAsia="Times New Roman"/>
          <w:color w:val="0B0C0C"/>
          <w:lang w:eastAsia="en-GB"/>
          <w14:ligatures w14:val="none"/>
        </w:rPr>
        <w:t>39: In addition to the groups outlined above, DfE will also consider the following groups of students (including those who may not have lived in the UK for the last 3 years) to be eligible for funding:</w:t>
      </w:r>
    </w:p>
    <w:p w14:paraId="0F43D3D9" w14:textId="77777777" w:rsidR="00E50F1C" w:rsidRPr="00E50F1C" w:rsidRDefault="00E50F1C" w:rsidP="00E50F1C">
      <w:pPr>
        <w:pStyle w:val="Default"/>
        <w:rPr>
          <w:rFonts w:eastAsia="Times New Roman"/>
          <w:color w:val="0B0C0C"/>
          <w:lang w:eastAsia="en-GB"/>
          <w14:ligatures w14:val="none"/>
        </w:rPr>
      </w:pPr>
    </w:p>
    <w:p w14:paraId="3822E65A" w14:textId="77777777" w:rsidR="00E50F1C" w:rsidRPr="00E50F1C" w:rsidRDefault="00E50F1C" w:rsidP="00E50F1C">
      <w:pPr>
        <w:pStyle w:val="Default"/>
        <w:rPr>
          <w:rFonts w:eastAsia="Times New Roman"/>
          <w:color w:val="0B0C0C"/>
          <w:lang w:eastAsia="en-GB"/>
          <w14:ligatures w14:val="none"/>
        </w:rPr>
      </w:pPr>
      <w:r w:rsidRPr="00E50F1C">
        <w:rPr>
          <w:rFonts w:eastAsia="Times New Roman"/>
          <w:color w:val="0B0C0C"/>
          <w:lang w:eastAsia="en-GB"/>
          <w14:ligatures w14:val="none"/>
        </w:rPr>
        <w:t>a) people with (or their spouses, civil partners and children with) refugee status (RS), humanitarian protection (HP), discretionary leave (DL), exceptional leave to enter (ELE) or exceptional leave to remain (ELR)</w:t>
      </w:r>
    </w:p>
    <w:p w14:paraId="2DEBDF37" w14:textId="77777777" w:rsidR="00E50F1C" w:rsidRPr="00E50F1C" w:rsidRDefault="00E50F1C" w:rsidP="00E50F1C">
      <w:pPr>
        <w:pStyle w:val="Default"/>
        <w:rPr>
          <w:rFonts w:eastAsia="Times New Roman"/>
          <w:color w:val="0B0C0C"/>
          <w:lang w:eastAsia="en-GB"/>
          <w14:ligatures w14:val="none"/>
        </w:rPr>
      </w:pPr>
    </w:p>
    <w:p w14:paraId="4CDF16A0" w14:textId="77777777" w:rsidR="00E50F1C" w:rsidRPr="00E50F1C" w:rsidRDefault="00E50F1C" w:rsidP="00E50F1C">
      <w:pPr>
        <w:pStyle w:val="Default"/>
        <w:rPr>
          <w:rFonts w:eastAsia="Times New Roman"/>
          <w:color w:val="0B0C0C"/>
          <w:lang w:eastAsia="en-GB"/>
          <w14:ligatures w14:val="none"/>
        </w:rPr>
      </w:pPr>
      <w:r w:rsidRPr="00E50F1C">
        <w:rPr>
          <w:rFonts w:eastAsia="Times New Roman"/>
          <w:color w:val="0B0C0C"/>
          <w:lang w:eastAsia="en-GB"/>
          <w14:ligatures w14:val="none"/>
        </w:rPr>
        <w:t>b) people with recently settled status (this means those having been granted ILE or ILR, right of abode or British citizenship within the 3 years immediately preceding the start of the course)</w:t>
      </w:r>
    </w:p>
    <w:p w14:paraId="2573C335" w14:textId="77777777" w:rsidR="00E50F1C" w:rsidRPr="00E50F1C" w:rsidRDefault="00E50F1C" w:rsidP="00E50F1C">
      <w:pPr>
        <w:pStyle w:val="Default"/>
        <w:rPr>
          <w:rFonts w:eastAsia="Times New Roman"/>
          <w:color w:val="0B0C0C"/>
          <w:lang w:eastAsia="en-GB"/>
          <w14:ligatures w14:val="none"/>
        </w:rPr>
      </w:pPr>
    </w:p>
    <w:p w14:paraId="65147BE1" w14:textId="77777777" w:rsidR="00E50F1C" w:rsidRPr="00E50F1C" w:rsidRDefault="00E50F1C" w:rsidP="00E50F1C">
      <w:pPr>
        <w:pStyle w:val="Default"/>
        <w:rPr>
          <w:rFonts w:eastAsia="Times New Roman"/>
          <w:color w:val="0B0C0C"/>
          <w:lang w:eastAsia="en-GB"/>
          <w14:ligatures w14:val="none"/>
        </w:rPr>
      </w:pPr>
      <w:r w:rsidRPr="00E50F1C">
        <w:rPr>
          <w:rFonts w:eastAsia="Times New Roman"/>
          <w:color w:val="0B0C0C"/>
          <w:lang w:eastAsia="en-GB"/>
          <w14:ligatures w14:val="none"/>
        </w:rPr>
        <w:t>c) people granted pre-settled status following our exit from EU</w:t>
      </w:r>
    </w:p>
    <w:p w14:paraId="5DE14658" w14:textId="77777777" w:rsidR="00E50F1C" w:rsidRPr="00E50F1C" w:rsidRDefault="00E50F1C" w:rsidP="00E50F1C">
      <w:pPr>
        <w:pStyle w:val="Default"/>
        <w:rPr>
          <w:rFonts w:eastAsia="Times New Roman"/>
          <w:color w:val="0B0C0C"/>
          <w:lang w:eastAsia="en-GB"/>
          <w14:ligatures w14:val="none"/>
        </w:rPr>
      </w:pPr>
    </w:p>
    <w:p w14:paraId="2654957B" w14:textId="77777777" w:rsidR="00E50F1C" w:rsidRPr="00E50F1C" w:rsidRDefault="00E50F1C" w:rsidP="00E50F1C">
      <w:pPr>
        <w:pStyle w:val="Default"/>
        <w:rPr>
          <w:rFonts w:eastAsia="Times New Roman"/>
          <w:color w:val="0B0C0C"/>
          <w:lang w:eastAsia="en-GB"/>
          <w14:ligatures w14:val="none"/>
        </w:rPr>
      </w:pPr>
      <w:r w:rsidRPr="00E50F1C">
        <w:rPr>
          <w:rFonts w:eastAsia="Times New Roman"/>
          <w:color w:val="0B0C0C"/>
          <w:lang w:eastAsia="en-GB"/>
          <w14:ligatures w14:val="none"/>
        </w:rPr>
        <w:t>40: In addition to the groups above, DfE will also consider the following groups of students (including those who may not have lived in the UK for the last 3 years), aged up to and including the age of 18, as eligible for funding as follows:</w:t>
      </w:r>
    </w:p>
    <w:p w14:paraId="15F75EA9" w14:textId="77777777" w:rsidR="00E50F1C" w:rsidRPr="00E50F1C" w:rsidRDefault="00E50F1C" w:rsidP="00E50F1C">
      <w:pPr>
        <w:pStyle w:val="Default"/>
        <w:rPr>
          <w:rFonts w:eastAsia="Times New Roman"/>
          <w:color w:val="0B0C0C"/>
          <w:lang w:eastAsia="en-GB"/>
          <w14:ligatures w14:val="none"/>
        </w:rPr>
      </w:pPr>
    </w:p>
    <w:p w14:paraId="4DF73E1A" w14:textId="77777777" w:rsidR="00E50F1C" w:rsidRPr="00E50F1C" w:rsidRDefault="00E50F1C" w:rsidP="00E50F1C">
      <w:pPr>
        <w:pStyle w:val="Default"/>
        <w:rPr>
          <w:rFonts w:eastAsia="Times New Roman"/>
          <w:color w:val="0B0C0C"/>
          <w:lang w:eastAsia="en-GB"/>
          <w14:ligatures w14:val="none"/>
        </w:rPr>
      </w:pPr>
      <w:r w:rsidRPr="00E50F1C">
        <w:rPr>
          <w:rFonts w:eastAsia="Times New Roman"/>
          <w:color w:val="0B0C0C"/>
          <w:lang w:eastAsia="en-GB"/>
          <w14:ligatures w14:val="none"/>
        </w:rPr>
        <w:t xml:space="preserve">a) those who are accompanying or joining parents or spouses or civil </w:t>
      </w:r>
      <w:proofErr w:type="gramStart"/>
      <w:r w:rsidRPr="00E50F1C">
        <w:rPr>
          <w:rFonts w:eastAsia="Times New Roman"/>
          <w:color w:val="0B0C0C"/>
          <w:lang w:eastAsia="en-GB"/>
          <w14:ligatures w14:val="none"/>
        </w:rPr>
        <w:t>partners[</w:t>
      </w:r>
      <w:proofErr w:type="gramEnd"/>
      <w:r w:rsidRPr="00E50F1C">
        <w:rPr>
          <w:rFonts w:eastAsia="Times New Roman"/>
          <w:color w:val="0B0C0C"/>
          <w:lang w:eastAsia="en-GB"/>
          <w14:ligatures w14:val="none"/>
        </w:rPr>
        <w:t>footnote 2] who have the right of abode or leave to enter or remain in the UK (or accompanying or joining relevant family members, usually parents, who are UK or Irish citizens), or those who are children of diplomats</w:t>
      </w:r>
    </w:p>
    <w:p w14:paraId="21165AF1" w14:textId="77777777" w:rsidR="00E50F1C" w:rsidRPr="00E50F1C" w:rsidRDefault="00E50F1C" w:rsidP="00E50F1C">
      <w:pPr>
        <w:pStyle w:val="Default"/>
        <w:rPr>
          <w:rFonts w:eastAsia="Times New Roman"/>
          <w:color w:val="0B0C0C"/>
          <w:lang w:eastAsia="en-GB"/>
          <w14:ligatures w14:val="none"/>
        </w:rPr>
      </w:pPr>
    </w:p>
    <w:p w14:paraId="71AB8DD0" w14:textId="77777777" w:rsidR="00E50F1C" w:rsidRPr="00E50F1C" w:rsidRDefault="00E50F1C" w:rsidP="00E50F1C">
      <w:pPr>
        <w:pStyle w:val="Default"/>
        <w:rPr>
          <w:rFonts w:eastAsia="Times New Roman"/>
          <w:color w:val="0B0C0C"/>
          <w:lang w:eastAsia="en-GB"/>
          <w14:ligatures w14:val="none"/>
        </w:rPr>
      </w:pPr>
      <w:r w:rsidRPr="00E50F1C">
        <w:rPr>
          <w:rFonts w:eastAsia="Times New Roman"/>
          <w:color w:val="0B0C0C"/>
          <w:lang w:eastAsia="en-GB"/>
          <w14:ligatures w14:val="none"/>
        </w:rPr>
        <w:t>b) those who are dependants of teachers coming to the UK on a teacher exchange scheme</w:t>
      </w:r>
    </w:p>
    <w:p w14:paraId="5D6C6297" w14:textId="77777777" w:rsidR="00E50F1C" w:rsidRPr="00E50F1C" w:rsidRDefault="00E50F1C" w:rsidP="00E50F1C">
      <w:pPr>
        <w:pStyle w:val="Default"/>
        <w:rPr>
          <w:rFonts w:eastAsia="Times New Roman"/>
          <w:color w:val="0B0C0C"/>
          <w:lang w:eastAsia="en-GB"/>
          <w14:ligatures w14:val="none"/>
        </w:rPr>
      </w:pPr>
    </w:p>
    <w:p w14:paraId="220F28C7" w14:textId="77777777" w:rsidR="00E50F1C" w:rsidRPr="00E50F1C" w:rsidRDefault="00E50F1C" w:rsidP="00E50F1C">
      <w:pPr>
        <w:pStyle w:val="Default"/>
        <w:rPr>
          <w:rFonts w:eastAsia="Times New Roman"/>
          <w:color w:val="0B0C0C"/>
          <w:lang w:eastAsia="en-GB"/>
          <w14:ligatures w14:val="none"/>
        </w:rPr>
      </w:pPr>
      <w:r w:rsidRPr="00E50F1C">
        <w:rPr>
          <w:rFonts w:eastAsia="Times New Roman"/>
          <w:color w:val="0B0C0C"/>
          <w:lang w:eastAsia="en-GB"/>
          <w14:ligatures w14:val="none"/>
        </w:rPr>
        <w:t>c) those who are residing legally in the UK (including those entering the UK in the last 3 years who are or were not accompanied by their parents) who are British (or Irish) citizens or those whose passports have been endorsed (or as part of move to digital immigration systems, either a biometric residency permit, or an equivalent digital status and/or an endorsement letter) to either show they have the right of abode in this country or to show that they have no restrictions on working in the UK</w:t>
      </w:r>
    </w:p>
    <w:p w14:paraId="3A9C1FAD" w14:textId="77777777" w:rsidR="00E50F1C" w:rsidRPr="00E50F1C" w:rsidRDefault="00E50F1C" w:rsidP="00E50F1C">
      <w:pPr>
        <w:pStyle w:val="Default"/>
        <w:rPr>
          <w:rFonts w:eastAsia="Times New Roman"/>
          <w:color w:val="0B0C0C"/>
          <w:lang w:eastAsia="en-GB"/>
          <w14:ligatures w14:val="none"/>
        </w:rPr>
      </w:pPr>
    </w:p>
    <w:p w14:paraId="12781155" w14:textId="77777777" w:rsidR="00E50F1C" w:rsidRPr="00E50F1C" w:rsidRDefault="00E50F1C" w:rsidP="00E50F1C">
      <w:pPr>
        <w:pStyle w:val="Default"/>
        <w:rPr>
          <w:rFonts w:eastAsia="Times New Roman"/>
          <w:color w:val="0B0C0C"/>
          <w:lang w:eastAsia="en-GB"/>
          <w14:ligatures w14:val="none"/>
        </w:rPr>
      </w:pPr>
      <w:r w:rsidRPr="00E50F1C">
        <w:rPr>
          <w:rFonts w:eastAsia="Times New Roman"/>
          <w:color w:val="0B0C0C"/>
          <w:lang w:eastAsia="en-GB"/>
          <w14:ligatures w14:val="none"/>
        </w:rPr>
        <w:t>d) those who are dependants of adults residing legally in the UK who have been given immigration rights as workers to reside in the UK</w:t>
      </w:r>
    </w:p>
    <w:p w14:paraId="233DA96C" w14:textId="77777777" w:rsidR="00E50F1C" w:rsidRPr="00E50F1C" w:rsidRDefault="00E50F1C" w:rsidP="00E50F1C">
      <w:pPr>
        <w:pStyle w:val="Default"/>
        <w:rPr>
          <w:rFonts w:eastAsia="Times New Roman"/>
          <w:color w:val="0B0C0C"/>
          <w:lang w:eastAsia="en-GB"/>
          <w14:ligatures w14:val="none"/>
        </w:rPr>
      </w:pPr>
    </w:p>
    <w:p w14:paraId="0F9948EA" w14:textId="77777777" w:rsidR="00E50F1C" w:rsidRPr="00E50F1C" w:rsidRDefault="00E50F1C" w:rsidP="00E50F1C">
      <w:pPr>
        <w:pStyle w:val="Default"/>
        <w:rPr>
          <w:rFonts w:eastAsia="Times New Roman"/>
          <w:color w:val="0B0C0C"/>
          <w:lang w:eastAsia="en-GB"/>
          <w14:ligatures w14:val="none"/>
        </w:rPr>
      </w:pPr>
      <w:r w:rsidRPr="00E50F1C">
        <w:rPr>
          <w:rFonts w:eastAsia="Times New Roman"/>
          <w:color w:val="0B0C0C"/>
          <w:lang w:eastAsia="en-GB"/>
          <w14:ligatures w14:val="none"/>
        </w:rPr>
        <w:t>e) those who are dependants of foreign students where the accompanying parent or legal guardian has a student visa (the accompanying parent or legal guardian is excluded from our funding as set out in paragraph 71</w:t>
      </w:r>
    </w:p>
    <w:p w14:paraId="068EE0B9" w14:textId="77777777" w:rsidR="00E50F1C" w:rsidRPr="00E50F1C" w:rsidRDefault="00E50F1C" w:rsidP="00E50F1C">
      <w:pPr>
        <w:pStyle w:val="Default"/>
        <w:rPr>
          <w:rFonts w:eastAsia="Times New Roman"/>
          <w:color w:val="0B0C0C"/>
          <w:lang w:eastAsia="en-GB"/>
          <w14:ligatures w14:val="none"/>
        </w:rPr>
      </w:pPr>
    </w:p>
    <w:p w14:paraId="324FD706" w14:textId="77777777" w:rsidR="00E50F1C" w:rsidRPr="00E50F1C" w:rsidRDefault="00E50F1C" w:rsidP="00E50F1C">
      <w:pPr>
        <w:pStyle w:val="Default"/>
        <w:rPr>
          <w:rFonts w:eastAsia="Times New Roman"/>
          <w:color w:val="0B0C0C"/>
          <w:lang w:eastAsia="en-GB"/>
          <w14:ligatures w14:val="none"/>
        </w:rPr>
      </w:pPr>
      <w:r w:rsidRPr="00E50F1C">
        <w:rPr>
          <w:rFonts w:eastAsia="Times New Roman"/>
          <w:color w:val="0B0C0C"/>
          <w:lang w:eastAsia="en-GB"/>
          <w14:ligatures w14:val="none"/>
        </w:rPr>
        <w:t>f) asylum seekers</w:t>
      </w:r>
    </w:p>
    <w:p w14:paraId="3BF8D566" w14:textId="77777777" w:rsidR="00E50F1C" w:rsidRPr="00E50F1C" w:rsidRDefault="00E50F1C" w:rsidP="00E50F1C">
      <w:pPr>
        <w:pStyle w:val="Default"/>
        <w:rPr>
          <w:rFonts w:eastAsia="Times New Roman"/>
          <w:color w:val="0B0C0C"/>
          <w:lang w:eastAsia="en-GB"/>
          <w14:ligatures w14:val="none"/>
        </w:rPr>
      </w:pPr>
    </w:p>
    <w:p w14:paraId="541F8A30" w14:textId="77777777" w:rsidR="00E50F1C" w:rsidRPr="00E50F1C" w:rsidRDefault="00E50F1C" w:rsidP="00E50F1C">
      <w:pPr>
        <w:pStyle w:val="Default"/>
        <w:rPr>
          <w:rFonts w:eastAsia="Times New Roman"/>
          <w:color w:val="0B0C0C"/>
          <w:lang w:eastAsia="en-GB"/>
          <w14:ligatures w14:val="none"/>
        </w:rPr>
      </w:pPr>
      <w:r w:rsidRPr="00E50F1C">
        <w:rPr>
          <w:rFonts w:eastAsia="Times New Roman"/>
          <w:color w:val="0B0C0C"/>
          <w:lang w:eastAsia="en-GB"/>
          <w14:ligatures w14:val="none"/>
        </w:rPr>
        <w:t>g) those having been granted leave under section 67 of the Immigration Act 2016 (the ‘Dubs’ amendment)</w:t>
      </w:r>
    </w:p>
    <w:p w14:paraId="59052F00" w14:textId="77777777" w:rsidR="00E50F1C" w:rsidRPr="00E50F1C" w:rsidRDefault="00E50F1C" w:rsidP="00E50F1C">
      <w:pPr>
        <w:pStyle w:val="Default"/>
        <w:rPr>
          <w:rFonts w:eastAsia="Times New Roman"/>
          <w:color w:val="0B0C0C"/>
          <w:lang w:eastAsia="en-GB"/>
          <w14:ligatures w14:val="none"/>
        </w:rPr>
      </w:pPr>
    </w:p>
    <w:p w14:paraId="36E8EB7E" w14:textId="77777777" w:rsidR="00E50F1C" w:rsidRPr="00E50F1C" w:rsidRDefault="00E50F1C" w:rsidP="00E50F1C">
      <w:pPr>
        <w:pStyle w:val="Default"/>
        <w:rPr>
          <w:rFonts w:eastAsia="Times New Roman"/>
          <w:color w:val="0B0C0C"/>
          <w:lang w:eastAsia="en-GB"/>
          <w14:ligatures w14:val="none"/>
        </w:rPr>
      </w:pPr>
      <w:r w:rsidRPr="00E50F1C">
        <w:rPr>
          <w:rFonts w:eastAsia="Times New Roman"/>
          <w:color w:val="0B0C0C"/>
          <w:lang w:eastAsia="en-GB"/>
          <w14:ligatures w14:val="none"/>
        </w:rPr>
        <w:t>h) those having been granted Calais leave to remain</w:t>
      </w:r>
    </w:p>
    <w:p w14:paraId="209F081B" w14:textId="77777777" w:rsidR="00E50F1C" w:rsidRPr="00E50F1C" w:rsidRDefault="00E50F1C" w:rsidP="00E50F1C">
      <w:pPr>
        <w:pStyle w:val="Default"/>
        <w:rPr>
          <w:rFonts w:eastAsia="Times New Roman"/>
          <w:color w:val="0B0C0C"/>
          <w:lang w:eastAsia="en-GB"/>
          <w14:ligatures w14:val="none"/>
        </w:rPr>
      </w:pPr>
    </w:p>
    <w:p w14:paraId="1006CAA7" w14:textId="77777777" w:rsidR="00E50F1C" w:rsidRPr="00E50F1C" w:rsidRDefault="00E50F1C" w:rsidP="00E50F1C">
      <w:pPr>
        <w:pStyle w:val="Default"/>
        <w:rPr>
          <w:rFonts w:eastAsia="Times New Roman"/>
          <w:color w:val="0B0C0C"/>
          <w:lang w:eastAsia="en-GB"/>
          <w14:ligatures w14:val="none"/>
        </w:rPr>
      </w:pPr>
      <w:proofErr w:type="spellStart"/>
      <w:r w:rsidRPr="00E50F1C">
        <w:rPr>
          <w:rFonts w:eastAsia="Times New Roman"/>
          <w:color w:val="0B0C0C"/>
          <w:lang w:eastAsia="en-GB"/>
          <w14:ligatures w14:val="none"/>
        </w:rPr>
        <w:t>i</w:t>
      </w:r>
      <w:proofErr w:type="spellEnd"/>
      <w:r w:rsidRPr="00E50F1C">
        <w:rPr>
          <w:rFonts w:eastAsia="Times New Roman"/>
          <w:color w:val="0B0C0C"/>
          <w:lang w:eastAsia="en-GB"/>
          <w14:ligatures w14:val="none"/>
        </w:rPr>
        <w:t>) those who are (including unaccompanied asylum seekers) placed in the care of social services or those receiving section 4 support</w:t>
      </w:r>
    </w:p>
    <w:p w14:paraId="6F993026" w14:textId="77777777" w:rsidR="00E50F1C" w:rsidRPr="00E50F1C" w:rsidRDefault="00E50F1C" w:rsidP="00E50F1C">
      <w:pPr>
        <w:pStyle w:val="Default"/>
        <w:rPr>
          <w:rFonts w:eastAsia="Times New Roman"/>
          <w:color w:val="0B0C0C"/>
          <w:lang w:eastAsia="en-GB"/>
          <w14:ligatures w14:val="none"/>
        </w:rPr>
      </w:pPr>
    </w:p>
    <w:p w14:paraId="4DD38FFB" w14:textId="62D90695" w:rsidR="00F3184A" w:rsidRDefault="00E50F1C" w:rsidP="00E50F1C">
      <w:pPr>
        <w:pStyle w:val="Default"/>
        <w:rPr>
          <w:sz w:val="23"/>
          <w:szCs w:val="23"/>
        </w:rPr>
      </w:pPr>
      <w:r w:rsidRPr="00E50F1C">
        <w:rPr>
          <w:rFonts w:eastAsia="Times New Roman"/>
          <w:color w:val="0B0C0C"/>
          <w:lang w:eastAsia="en-GB"/>
          <w14:ligatures w14:val="none"/>
        </w:rPr>
        <w:t>41: In addition to considering students in the categories listed in the three paragraphs above, the funding body will consider other exceptional circumstances. When an institution believes that a student should be considered for DfE funding under exceptional circumstances, it must contact DfE for guidance before claiming funding.</w:t>
      </w:r>
    </w:p>
    <w:p w14:paraId="0FD3A587" w14:textId="77777777" w:rsidR="00E50F1C" w:rsidRDefault="00E50F1C" w:rsidP="00443B8E">
      <w:pPr>
        <w:pStyle w:val="Default"/>
        <w:rPr>
          <w:b/>
          <w:bCs/>
          <w:color w:val="0F4F75"/>
          <w:sz w:val="28"/>
          <w:szCs w:val="28"/>
        </w:rPr>
      </w:pPr>
    </w:p>
    <w:p w14:paraId="310D4C36" w14:textId="2E47B410" w:rsidR="00443B8E" w:rsidRDefault="00443B8E" w:rsidP="00443B8E">
      <w:pPr>
        <w:pStyle w:val="Default"/>
        <w:rPr>
          <w:color w:val="0F4F75"/>
          <w:sz w:val="28"/>
          <w:szCs w:val="28"/>
        </w:rPr>
      </w:pPr>
      <w:r>
        <w:rPr>
          <w:b/>
          <w:bCs/>
          <w:color w:val="0F4F75"/>
          <w:sz w:val="28"/>
          <w:szCs w:val="28"/>
        </w:rPr>
        <w:t xml:space="preserve">EEA, Switzerland and the overseas territories </w:t>
      </w:r>
    </w:p>
    <w:p w14:paraId="202DF6BE" w14:textId="4C161663" w:rsidR="00771F98" w:rsidRDefault="008910AA" w:rsidP="00443B8E">
      <w:pPr>
        <w:pStyle w:val="Default"/>
        <w:rPr>
          <w:color w:val="0B0C0C"/>
          <w:shd w:val="clear" w:color="auto" w:fill="FFFFFF"/>
        </w:rPr>
      </w:pPr>
      <w:r w:rsidRPr="008910AA">
        <w:rPr>
          <w:color w:val="0B0C0C"/>
          <w:shd w:val="clear" w:color="auto" w:fill="FFFFFF"/>
        </w:rPr>
        <w:t>42: For funding eligibility purposes only, we have defined the EEA on 31 December 2020 as including Switzerland, as well as all members of the EU, Iceland, Liechtenstein, and Norway and each of their overseas territories as listed in annex D. Students who are citizens of certain British Overseas Territories are eligible for funding. Certain European Overseas Territories citizens will also be eligible for funding but only if they moved to the UK before 1 January 2021. Qualifying territories are listed in annex D.</w:t>
      </w:r>
    </w:p>
    <w:p w14:paraId="79716A98" w14:textId="77777777" w:rsidR="008910AA" w:rsidRDefault="008910AA" w:rsidP="00443B8E">
      <w:pPr>
        <w:pStyle w:val="Default"/>
        <w:rPr>
          <w:b/>
          <w:bCs/>
          <w:color w:val="0F4F75"/>
          <w:sz w:val="28"/>
          <w:szCs w:val="28"/>
        </w:rPr>
      </w:pPr>
    </w:p>
    <w:p w14:paraId="7419A8B1" w14:textId="7F19E9DE" w:rsidR="00443B8E" w:rsidRDefault="00443B8E" w:rsidP="00443B8E">
      <w:pPr>
        <w:pStyle w:val="Default"/>
        <w:rPr>
          <w:color w:val="0F4F75"/>
          <w:sz w:val="28"/>
          <w:szCs w:val="28"/>
        </w:rPr>
      </w:pPr>
      <w:r>
        <w:rPr>
          <w:b/>
          <w:bCs/>
          <w:color w:val="0F4F75"/>
          <w:sz w:val="28"/>
          <w:szCs w:val="28"/>
        </w:rPr>
        <w:t xml:space="preserve">No recourse to public funds </w:t>
      </w:r>
    </w:p>
    <w:p w14:paraId="47AC5B43" w14:textId="3D04F9DB" w:rsidR="00A06E92" w:rsidRPr="00771F98" w:rsidRDefault="00BD6FA8" w:rsidP="00443B8E">
      <w:pPr>
        <w:rPr>
          <w:sz w:val="20"/>
          <w:szCs w:val="20"/>
        </w:rPr>
      </w:pPr>
      <w:r w:rsidRPr="00771F98">
        <w:rPr>
          <w:rFonts w:ascii="Arial" w:hAnsi="Arial" w:cs="Arial"/>
          <w:color w:val="0B0C0C"/>
          <w:sz w:val="24"/>
          <w:szCs w:val="24"/>
          <w:shd w:val="clear" w:color="auto" w:fill="FFFFFF"/>
        </w:rPr>
        <w:t>43: Someone who has ‘no recourse to public funds’ included in their passport stamp would not be in breach of their immigration conditions if they had access to state-funded education in the UK. ‘Public funds’ are defined in the immigration rules, and the benefits and services listed do not include education or any education funding. This condition in a passport therefore makes no difference to a student’s eligibility, which must be determined under the normal eligibility criteria described in the paragraphs above.</w:t>
      </w:r>
    </w:p>
    <w:p w14:paraId="4F68B5F9" w14:textId="77777777" w:rsidR="00771F98" w:rsidRDefault="00771F98" w:rsidP="00A06E92">
      <w:pPr>
        <w:pStyle w:val="Default"/>
        <w:rPr>
          <w:b/>
          <w:bCs/>
          <w:color w:val="0F4F75"/>
          <w:sz w:val="32"/>
          <w:szCs w:val="32"/>
        </w:rPr>
      </w:pPr>
    </w:p>
    <w:p w14:paraId="3A35F9B3" w14:textId="4593BA8E" w:rsidR="00A06E92" w:rsidRDefault="00A06E92" w:rsidP="00A06E92">
      <w:pPr>
        <w:pStyle w:val="Default"/>
        <w:rPr>
          <w:b/>
          <w:bCs/>
          <w:color w:val="0F4F75"/>
          <w:sz w:val="32"/>
          <w:szCs w:val="32"/>
        </w:rPr>
      </w:pPr>
      <w:r>
        <w:rPr>
          <w:b/>
          <w:bCs/>
          <w:color w:val="0F4F75"/>
          <w:sz w:val="32"/>
          <w:szCs w:val="32"/>
        </w:rPr>
        <w:t xml:space="preserve">Compliance evidence of student eligibility </w:t>
      </w:r>
    </w:p>
    <w:p w14:paraId="70149946" w14:textId="77777777" w:rsidR="004B35B8" w:rsidRPr="004B35B8" w:rsidRDefault="004B35B8" w:rsidP="004B35B8">
      <w:pPr>
        <w:pStyle w:val="Default"/>
        <w:rPr>
          <w:rFonts w:eastAsia="Times New Roman"/>
          <w:color w:val="0B0C0C"/>
          <w:lang w:eastAsia="en-GB"/>
          <w14:ligatures w14:val="none"/>
        </w:rPr>
      </w:pPr>
      <w:r w:rsidRPr="004B35B8">
        <w:rPr>
          <w:rFonts w:eastAsia="Times New Roman"/>
          <w:color w:val="0B0C0C"/>
          <w:lang w:eastAsia="en-GB"/>
          <w14:ligatures w14:val="none"/>
        </w:rPr>
        <w:t>74: This document is the core DfE funding compliance or funding audit guidance on evidencing existence and eligibility of all students on DfE young people’s funded study programmes or T Level.</w:t>
      </w:r>
    </w:p>
    <w:p w14:paraId="614918DA" w14:textId="77777777" w:rsidR="004B35B8" w:rsidRPr="004B35B8" w:rsidRDefault="004B35B8" w:rsidP="004B35B8">
      <w:pPr>
        <w:pStyle w:val="Default"/>
        <w:rPr>
          <w:rFonts w:eastAsia="Times New Roman"/>
          <w:color w:val="0B0C0C"/>
          <w:lang w:eastAsia="en-GB"/>
          <w14:ligatures w14:val="none"/>
        </w:rPr>
      </w:pPr>
    </w:p>
    <w:p w14:paraId="4C4B4354" w14:textId="77777777" w:rsidR="004B35B8" w:rsidRPr="004B35B8" w:rsidRDefault="004B35B8" w:rsidP="004B35B8">
      <w:pPr>
        <w:pStyle w:val="Default"/>
        <w:rPr>
          <w:rFonts w:eastAsia="Times New Roman"/>
          <w:color w:val="0B0C0C"/>
          <w:lang w:eastAsia="en-GB"/>
          <w14:ligatures w14:val="none"/>
        </w:rPr>
      </w:pPr>
      <w:r w:rsidRPr="004B35B8">
        <w:rPr>
          <w:rFonts w:eastAsia="Times New Roman"/>
          <w:color w:val="0B0C0C"/>
          <w:lang w:eastAsia="en-GB"/>
          <w14:ligatures w14:val="none"/>
        </w:rPr>
        <w:lastRenderedPageBreak/>
        <w:t>75: DfE recognises that there may be a variety of different procedures appropriate to evidencing existence and eligibility of a student. It is for institutions to decide what procedures to carry out. Institutions that choose not to carry out any procedures will put their programme funding at risk. Therefore, institutions must have auditable evidence of:</w:t>
      </w:r>
    </w:p>
    <w:p w14:paraId="7E62C913" w14:textId="77777777" w:rsidR="004B35B8" w:rsidRPr="004B35B8" w:rsidRDefault="004B35B8" w:rsidP="004B35B8">
      <w:pPr>
        <w:pStyle w:val="Default"/>
        <w:rPr>
          <w:rFonts w:eastAsia="Times New Roman"/>
          <w:color w:val="0B0C0C"/>
          <w:lang w:eastAsia="en-GB"/>
          <w14:ligatures w14:val="none"/>
        </w:rPr>
      </w:pPr>
    </w:p>
    <w:p w14:paraId="2EC8DCC2" w14:textId="77777777" w:rsidR="004B35B8" w:rsidRPr="004B35B8" w:rsidRDefault="004B35B8" w:rsidP="00FC4424">
      <w:pPr>
        <w:pStyle w:val="Default"/>
        <w:numPr>
          <w:ilvl w:val="0"/>
          <w:numId w:val="12"/>
        </w:numPr>
        <w:rPr>
          <w:rFonts w:eastAsia="Times New Roman"/>
          <w:color w:val="0B0C0C"/>
          <w:lang w:eastAsia="en-GB"/>
          <w14:ligatures w14:val="none"/>
        </w:rPr>
      </w:pPr>
      <w:r w:rsidRPr="004B35B8">
        <w:rPr>
          <w:rFonts w:eastAsia="Times New Roman"/>
          <w:color w:val="0B0C0C"/>
          <w:lang w:eastAsia="en-GB"/>
          <w14:ligatures w14:val="none"/>
        </w:rPr>
        <w:t>the process used for the enrolment</w:t>
      </w:r>
    </w:p>
    <w:p w14:paraId="6AC9C5E2" w14:textId="77777777" w:rsidR="004B35B8" w:rsidRPr="004B35B8" w:rsidRDefault="004B35B8" w:rsidP="00FC4424">
      <w:pPr>
        <w:pStyle w:val="Default"/>
        <w:numPr>
          <w:ilvl w:val="0"/>
          <w:numId w:val="12"/>
        </w:numPr>
        <w:rPr>
          <w:rFonts w:eastAsia="Times New Roman"/>
          <w:color w:val="0B0C0C"/>
          <w:lang w:eastAsia="en-GB"/>
          <w14:ligatures w14:val="none"/>
        </w:rPr>
      </w:pPr>
      <w:r w:rsidRPr="004B35B8">
        <w:rPr>
          <w:rFonts w:eastAsia="Times New Roman"/>
          <w:color w:val="0B0C0C"/>
          <w:lang w:eastAsia="en-GB"/>
          <w14:ligatures w14:val="none"/>
        </w:rPr>
        <w:t>the record of teaching or support activity for each student</w:t>
      </w:r>
    </w:p>
    <w:p w14:paraId="59B94CE9" w14:textId="77777777" w:rsidR="004B35B8" w:rsidRPr="004B35B8" w:rsidRDefault="004B35B8" w:rsidP="00FC4424">
      <w:pPr>
        <w:pStyle w:val="Default"/>
        <w:numPr>
          <w:ilvl w:val="0"/>
          <w:numId w:val="12"/>
        </w:numPr>
        <w:rPr>
          <w:rFonts w:eastAsia="Times New Roman"/>
          <w:color w:val="0B0C0C"/>
          <w:lang w:eastAsia="en-GB"/>
          <w14:ligatures w14:val="none"/>
        </w:rPr>
      </w:pPr>
      <w:r w:rsidRPr="004B35B8">
        <w:rPr>
          <w:rFonts w:eastAsia="Times New Roman"/>
          <w:color w:val="0B0C0C"/>
          <w:lang w:eastAsia="en-GB"/>
          <w14:ligatures w14:val="none"/>
        </w:rPr>
        <w:t>evidence of the students age to support the safeguarding of all students attending the institution</w:t>
      </w:r>
    </w:p>
    <w:p w14:paraId="3379EA0B" w14:textId="77777777" w:rsidR="00FC4424" w:rsidRDefault="00FC4424" w:rsidP="004B35B8">
      <w:pPr>
        <w:pStyle w:val="Default"/>
        <w:rPr>
          <w:rFonts w:eastAsia="Times New Roman"/>
          <w:color w:val="0B0C0C"/>
          <w:lang w:eastAsia="en-GB"/>
          <w14:ligatures w14:val="none"/>
        </w:rPr>
      </w:pPr>
    </w:p>
    <w:p w14:paraId="34C8705F" w14:textId="6B8DA182" w:rsidR="004B35B8" w:rsidRPr="004B35B8" w:rsidRDefault="004B35B8" w:rsidP="004B35B8">
      <w:pPr>
        <w:pStyle w:val="Default"/>
        <w:rPr>
          <w:rFonts w:eastAsia="Times New Roman"/>
          <w:color w:val="0B0C0C"/>
          <w:lang w:eastAsia="en-GB"/>
          <w14:ligatures w14:val="none"/>
        </w:rPr>
      </w:pPr>
      <w:r w:rsidRPr="004B35B8">
        <w:rPr>
          <w:rFonts w:eastAsia="Times New Roman"/>
          <w:color w:val="0B0C0C"/>
          <w:lang w:eastAsia="en-GB"/>
          <w14:ligatures w14:val="none"/>
        </w:rPr>
        <w:t>76: Institutions must scrutinise applications for study by all students to ensure that they are eligible for DfE funding according to all advice in this section and to support the student’s case for consideration as ordinarily resident in England</w:t>
      </w:r>
    </w:p>
    <w:p w14:paraId="088BAB4E" w14:textId="77777777" w:rsidR="004B35B8" w:rsidRPr="004B35B8" w:rsidRDefault="004B35B8" w:rsidP="004B35B8">
      <w:pPr>
        <w:pStyle w:val="Default"/>
        <w:rPr>
          <w:rFonts w:eastAsia="Times New Roman"/>
          <w:color w:val="0B0C0C"/>
          <w:lang w:eastAsia="en-GB"/>
          <w14:ligatures w14:val="none"/>
        </w:rPr>
      </w:pPr>
    </w:p>
    <w:p w14:paraId="71378B0D" w14:textId="77777777" w:rsidR="004B35B8" w:rsidRPr="004B35B8" w:rsidRDefault="004B35B8" w:rsidP="004B35B8">
      <w:pPr>
        <w:pStyle w:val="Default"/>
        <w:rPr>
          <w:rFonts w:eastAsia="Times New Roman"/>
          <w:color w:val="0B0C0C"/>
          <w:lang w:eastAsia="en-GB"/>
          <w14:ligatures w14:val="none"/>
        </w:rPr>
      </w:pPr>
      <w:r w:rsidRPr="004B35B8">
        <w:rPr>
          <w:rFonts w:eastAsia="Times New Roman"/>
          <w:color w:val="0B0C0C"/>
          <w:lang w:eastAsia="en-GB"/>
          <w14:ligatures w14:val="none"/>
        </w:rPr>
        <w:t>77: In line with the GDPR, we advise institutions to record documentation, rather than take copies to prove eligibility. This includes relevant documentary evidence to support individual student eligibility granted for students who have not been ordinarily resident for 3 years. When institutions record that they have seen documentation, they must be fully aware of the implications of the documents they are approving. DfE advises institutions that they do not need to copy passports and should record passport numbers or references only where necessary.</w:t>
      </w:r>
    </w:p>
    <w:p w14:paraId="7ADE6901" w14:textId="77777777" w:rsidR="004B35B8" w:rsidRPr="004B35B8" w:rsidRDefault="004B35B8" w:rsidP="004B35B8">
      <w:pPr>
        <w:pStyle w:val="Default"/>
        <w:rPr>
          <w:rFonts w:eastAsia="Times New Roman"/>
          <w:color w:val="0B0C0C"/>
          <w:lang w:eastAsia="en-GB"/>
          <w14:ligatures w14:val="none"/>
        </w:rPr>
      </w:pPr>
    </w:p>
    <w:p w14:paraId="416F5229" w14:textId="58AD3D1F" w:rsidR="004B35B8" w:rsidRPr="004B35B8" w:rsidRDefault="004B35B8" w:rsidP="004D3E11">
      <w:pPr>
        <w:pStyle w:val="Default"/>
        <w:rPr>
          <w:rFonts w:eastAsia="Times New Roman"/>
          <w:color w:val="0B0C0C"/>
          <w:lang w:eastAsia="en-GB"/>
          <w14:ligatures w14:val="none"/>
        </w:rPr>
      </w:pPr>
      <w:r w:rsidRPr="004B35B8">
        <w:rPr>
          <w:rFonts w:eastAsia="Times New Roman"/>
          <w:color w:val="0B0C0C"/>
          <w:lang w:eastAsia="en-GB"/>
          <w14:ligatures w14:val="none"/>
        </w:rPr>
        <w:t xml:space="preserve">78: Foreign nationals will have Home Office documentation that outlines their status, for example, Refugee Status (RS), Humanitarian Protection (HP), Discretionary Leave (DL) or Exceptional Leave to Enter/Remain (ELE/ELR) in the UK. Please refer to the relevant </w:t>
      </w:r>
      <w:r w:rsidR="004D3E11" w:rsidRPr="004D3E11">
        <w:rPr>
          <w:rFonts w:eastAsia="Times New Roman"/>
          <w:color w:val="0B0C0C"/>
          <w:lang w:eastAsia="en-GB"/>
          <w14:ligatures w14:val="none"/>
        </w:rPr>
        <w:t>Home Office guidance (</w:t>
      </w:r>
      <w:proofErr w:type="gramStart"/>
      <w:r w:rsidR="004D3E11" w:rsidRPr="004D3E11">
        <w:rPr>
          <w:rFonts w:eastAsia="Times New Roman"/>
          <w:color w:val="0B0C0C"/>
          <w:lang w:eastAsia="en-GB"/>
          <w14:ligatures w14:val="none"/>
        </w:rPr>
        <w:t xml:space="preserve">https://www.gov.uk/guidance/immigration-rules) </w:t>
      </w:r>
      <w:r w:rsidRPr="004B35B8">
        <w:rPr>
          <w:rFonts w:eastAsia="Times New Roman"/>
          <w:color w:val="0B0C0C"/>
          <w:lang w:eastAsia="en-GB"/>
          <w14:ligatures w14:val="none"/>
        </w:rPr>
        <w:t xml:space="preserve"> for</w:t>
      </w:r>
      <w:proofErr w:type="gramEnd"/>
      <w:r w:rsidRPr="004B35B8">
        <w:rPr>
          <w:rFonts w:eastAsia="Times New Roman"/>
          <w:color w:val="0B0C0C"/>
          <w:lang w:eastAsia="en-GB"/>
          <w14:ligatures w14:val="none"/>
        </w:rPr>
        <w:t xml:space="preserve"> detailed information. Asylum seekers will be able to produce an application registration card which is issued on or close to the date of their asylum claim. The date of issue will be recorded on the application registration card. EU, EEA or Swiss students can use an online service </w:t>
      </w:r>
      <w:r w:rsidR="004D3E11" w:rsidRPr="004D3E11">
        <w:rPr>
          <w:rFonts w:eastAsia="Times New Roman"/>
          <w:color w:val="0B0C0C"/>
          <w:lang w:eastAsia="en-GB"/>
          <w14:ligatures w14:val="none"/>
        </w:rPr>
        <w:t xml:space="preserve">(https://www.gov.uk/view-prove-immigration-status) </w:t>
      </w:r>
      <w:r w:rsidRPr="004B35B8">
        <w:rPr>
          <w:rFonts w:eastAsia="Times New Roman"/>
          <w:color w:val="0B0C0C"/>
          <w:lang w:eastAsia="en-GB"/>
          <w14:ligatures w14:val="none"/>
        </w:rPr>
        <w:t>to prove their immigration status.</w:t>
      </w:r>
    </w:p>
    <w:p w14:paraId="66AFC00A" w14:textId="77777777" w:rsidR="004B35B8" w:rsidRPr="004B35B8" w:rsidRDefault="004B35B8" w:rsidP="004B35B8">
      <w:pPr>
        <w:pStyle w:val="Default"/>
        <w:rPr>
          <w:rFonts w:eastAsia="Times New Roman"/>
          <w:color w:val="0B0C0C"/>
          <w:lang w:eastAsia="en-GB"/>
          <w14:ligatures w14:val="none"/>
        </w:rPr>
      </w:pPr>
    </w:p>
    <w:p w14:paraId="11F9C894" w14:textId="7F6734F8" w:rsidR="0040701D" w:rsidRDefault="004B35B8" w:rsidP="004B35B8">
      <w:pPr>
        <w:pStyle w:val="Default"/>
        <w:rPr>
          <w:b/>
          <w:bCs/>
          <w:color w:val="0F4F75"/>
          <w:sz w:val="36"/>
          <w:szCs w:val="36"/>
        </w:rPr>
      </w:pPr>
      <w:r w:rsidRPr="004B35B8">
        <w:rPr>
          <w:rFonts w:eastAsia="Times New Roman"/>
          <w:color w:val="0B0C0C"/>
          <w:lang w:eastAsia="en-GB"/>
          <w14:ligatures w14:val="none"/>
        </w:rPr>
        <w:t>79: Institution management must check enrolment forms to see if evidence has been gathered on the residency status and eligibility of the student.</w:t>
      </w:r>
    </w:p>
    <w:p w14:paraId="7F7D4F31" w14:textId="77777777" w:rsidR="00036365" w:rsidRDefault="00036365" w:rsidP="00A43C29">
      <w:pPr>
        <w:pStyle w:val="Default"/>
        <w:rPr>
          <w:b/>
          <w:bCs/>
          <w:color w:val="0F4F75"/>
          <w:sz w:val="36"/>
          <w:szCs w:val="36"/>
        </w:rPr>
      </w:pPr>
    </w:p>
    <w:p w14:paraId="3690947B" w14:textId="708E5BC0" w:rsidR="00A43C29" w:rsidRDefault="00A43C29" w:rsidP="00A43C29">
      <w:pPr>
        <w:pStyle w:val="Default"/>
        <w:rPr>
          <w:sz w:val="36"/>
          <w:szCs w:val="36"/>
        </w:rPr>
      </w:pPr>
      <w:r>
        <w:rPr>
          <w:b/>
          <w:bCs/>
          <w:color w:val="0F4F75"/>
          <w:sz w:val="36"/>
          <w:szCs w:val="36"/>
        </w:rPr>
        <w:t xml:space="preserve">Annex </w:t>
      </w:r>
      <w:r w:rsidR="0060640E">
        <w:rPr>
          <w:b/>
          <w:bCs/>
          <w:color w:val="0F4F75"/>
          <w:sz w:val="36"/>
          <w:szCs w:val="36"/>
        </w:rPr>
        <w:t>D</w:t>
      </w:r>
      <w:r>
        <w:rPr>
          <w:b/>
          <w:bCs/>
          <w:color w:val="0F4F75"/>
          <w:sz w:val="36"/>
          <w:szCs w:val="36"/>
        </w:rPr>
        <w:t xml:space="preserve">: Defining EU, EEA and eligible overseas dependent territories as </w:t>
      </w:r>
      <w:proofErr w:type="gramStart"/>
      <w:r>
        <w:rPr>
          <w:b/>
          <w:bCs/>
          <w:color w:val="0F4F75"/>
          <w:sz w:val="36"/>
          <w:szCs w:val="36"/>
        </w:rPr>
        <w:t>at</w:t>
      </w:r>
      <w:proofErr w:type="gramEnd"/>
      <w:r>
        <w:rPr>
          <w:b/>
          <w:bCs/>
          <w:color w:val="0F4F75"/>
          <w:sz w:val="36"/>
          <w:szCs w:val="36"/>
        </w:rPr>
        <w:t xml:space="preserve"> 31 December 2020 </w:t>
      </w:r>
    </w:p>
    <w:p w14:paraId="03CAE1D5" w14:textId="77777777" w:rsidR="00CE0B09" w:rsidRPr="00CE0B09" w:rsidRDefault="00CE0B09" w:rsidP="00CE0B09">
      <w:pPr>
        <w:pStyle w:val="NormalWeb"/>
        <w:shd w:val="clear" w:color="auto" w:fill="FFFFFF"/>
        <w:spacing w:before="300" w:after="300"/>
        <w:rPr>
          <w:rFonts w:ascii="Arial" w:hAnsi="Arial" w:cs="Arial"/>
          <w:color w:val="0B0C0C"/>
        </w:rPr>
      </w:pPr>
      <w:r w:rsidRPr="00CE0B09">
        <w:rPr>
          <w:rFonts w:ascii="Arial" w:hAnsi="Arial" w:cs="Arial"/>
          <w:color w:val="0B0C0C"/>
        </w:rPr>
        <w:t>1: This annex lists the qualifying countries and/or areas that establish student eligibility for DfE young people’s study programme or T Level funding. This annex applies up to the end of the UK transition arrangements with the EU on 31 December 2020.</w:t>
      </w:r>
    </w:p>
    <w:p w14:paraId="3C0DA8EB" w14:textId="77777777" w:rsidR="00CE0B09" w:rsidRPr="00CE0B09" w:rsidRDefault="00CE0B09" w:rsidP="00CE0B09">
      <w:pPr>
        <w:pStyle w:val="NormalWeb"/>
        <w:shd w:val="clear" w:color="auto" w:fill="FFFFFF"/>
        <w:spacing w:before="300" w:after="300"/>
        <w:rPr>
          <w:rFonts w:ascii="Arial" w:hAnsi="Arial" w:cs="Arial"/>
          <w:b/>
          <w:bCs/>
          <w:color w:val="0B0C0C"/>
        </w:rPr>
      </w:pPr>
      <w:r w:rsidRPr="00CE0B09">
        <w:rPr>
          <w:rFonts w:ascii="Arial" w:hAnsi="Arial" w:cs="Arial"/>
          <w:b/>
          <w:bCs/>
          <w:color w:val="0B0C0C"/>
        </w:rPr>
        <w:t>Member states of the EU</w:t>
      </w:r>
    </w:p>
    <w:p w14:paraId="731622F3" w14:textId="77777777" w:rsidR="00CE0B09" w:rsidRPr="00CE0B09" w:rsidRDefault="00CE0B09" w:rsidP="00CE0B09">
      <w:pPr>
        <w:pStyle w:val="NormalWeb"/>
        <w:shd w:val="clear" w:color="auto" w:fill="FFFFFF"/>
        <w:spacing w:before="0" w:beforeAutospacing="0" w:after="0" w:afterAutospacing="0"/>
        <w:rPr>
          <w:rFonts w:ascii="Arial" w:hAnsi="Arial" w:cs="Arial"/>
          <w:color w:val="0B0C0C"/>
        </w:rPr>
      </w:pPr>
      <w:r w:rsidRPr="00CE0B09">
        <w:rPr>
          <w:rFonts w:ascii="Arial" w:hAnsi="Arial" w:cs="Arial"/>
          <w:color w:val="0B0C0C"/>
        </w:rPr>
        <w:t>Austria</w:t>
      </w:r>
    </w:p>
    <w:p w14:paraId="3347AD7A" w14:textId="77777777" w:rsidR="00CE0B09" w:rsidRPr="00CE0B09" w:rsidRDefault="00CE0B09" w:rsidP="00CE0B09">
      <w:pPr>
        <w:pStyle w:val="NormalWeb"/>
        <w:shd w:val="clear" w:color="auto" w:fill="FFFFFF"/>
        <w:spacing w:before="0" w:beforeAutospacing="0" w:after="0" w:afterAutospacing="0"/>
        <w:rPr>
          <w:rFonts w:ascii="Arial" w:hAnsi="Arial" w:cs="Arial"/>
          <w:color w:val="0B0C0C"/>
        </w:rPr>
      </w:pPr>
      <w:r w:rsidRPr="00CE0B09">
        <w:rPr>
          <w:rFonts w:ascii="Arial" w:hAnsi="Arial" w:cs="Arial"/>
          <w:color w:val="0B0C0C"/>
        </w:rPr>
        <w:t>Belgium</w:t>
      </w:r>
    </w:p>
    <w:p w14:paraId="5FD6FC0F" w14:textId="77777777" w:rsidR="00CE0B09" w:rsidRPr="00CE0B09" w:rsidRDefault="00CE0B09" w:rsidP="00CE0B09">
      <w:pPr>
        <w:pStyle w:val="NormalWeb"/>
        <w:shd w:val="clear" w:color="auto" w:fill="FFFFFF"/>
        <w:spacing w:before="0" w:beforeAutospacing="0" w:after="0" w:afterAutospacing="0"/>
        <w:rPr>
          <w:rFonts w:ascii="Arial" w:hAnsi="Arial" w:cs="Arial"/>
          <w:color w:val="0B0C0C"/>
        </w:rPr>
      </w:pPr>
      <w:r w:rsidRPr="00CE0B09">
        <w:rPr>
          <w:rFonts w:ascii="Arial" w:hAnsi="Arial" w:cs="Arial"/>
          <w:color w:val="0B0C0C"/>
        </w:rPr>
        <w:t>Bulgaria</w:t>
      </w:r>
    </w:p>
    <w:p w14:paraId="5590A403" w14:textId="77777777" w:rsidR="00CE0B09" w:rsidRPr="00CE0B09" w:rsidRDefault="00CE0B09" w:rsidP="00CE0B09">
      <w:pPr>
        <w:pStyle w:val="NormalWeb"/>
        <w:shd w:val="clear" w:color="auto" w:fill="FFFFFF"/>
        <w:spacing w:before="0" w:beforeAutospacing="0" w:after="0" w:afterAutospacing="0"/>
        <w:rPr>
          <w:rFonts w:ascii="Arial" w:hAnsi="Arial" w:cs="Arial"/>
          <w:color w:val="0B0C0C"/>
        </w:rPr>
      </w:pPr>
      <w:r w:rsidRPr="00CE0B09">
        <w:rPr>
          <w:rFonts w:ascii="Arial" w:hAnsi="Arial" w:cs="Arial"/>
          <w:color w:val="0B0C0C"/>
        </w:rPr>
        <w:t>Croatia</w:t>
      </w:r>
    </w:p>
    <w:p w14:paraId="28F0FBC1" w14:textId="77777777" w:rsidR="00CE0B09" w:rsidRPr="00CE0B09" w:rsidRDefault="00CE0B09" w:rsidP="00CE0B09">
      <w:pPr>
        <w:pStyle w:val="NormalWeb"/>
        <w:shd w:val="clear" w:color="auto" w:fill="FFFFFF"/>
        <w:spacing w:before="0" w:beforeAutospacing="0" w:after="0" w:afterAutospacing="0"/>
        <w:rPr>
          <w:rFonts w:ascii="Arial" w:hAnsi="Arial" w:cs="Arial"/>
          <w:color w:val="0B0C0C"/>
        </w:rPr>
      </w:pPr>
      <w:r w:rsidRPr="00CE0B09">
        <w:rPr>
          <w:rFonts w:ascii="Arial" w:hAnsi="Arial" w:cs="Arial"/>
          <w:color w:val="0B0C0C"/>
        </w:rPr>
        <w:t>Cyprus</w:t>
      </w:r>
    </w:p>
    <w:p w14:paraId="3FF6EDD6" w14:textId="77777777" w:rsidR="00CE0B09" w:rsidRPr="00CE0B09" w:rsidRDefault="00CE0B09" w:rsidP="00CE0B09">
      <w:pPr>
        <w:pStyle w:val="NormalWeb"/>
        <w:shd w:val="clear" w:color="auto" w:fill="FFFFFF"/>
        <w:spacing w:before="0" w:beforeAutospacing="0" w:after="0" w:afterAutospacing="0"/>
        <w:rPr>
          <w:rFonts w:ascii="Arial" w:hAnsi="Arial" w:cs="Arial"/>
          <w:color w:val="0B0C0C"/>
        </w:rPr>
      </w:pPr>
      <w:r w:rsidRPr="00CE0B09">
        <w:rPr>
          <w:rFonts w:ascii="Arial" w:hAnsi="Arial" w:cs="Arial"/>
          <w:color w:val="0B0C0C"/>
        </w:rPr>
        <w:t>Czech Republic</w:t>
      </w:r>
    </w:p>
    <w:p w14:paraId="7F0EF298" w14:textId="77777777" w:rsidR="00CE0B09" w:rsidRPr="00CE0B09" w:rsidRDefault="00CE0B09" w:rsidP="00CE0B09">
      <w:pPr>
        <w:pStyle w:val="NormalWeb"/>
        <w:shd w:val="clear" w:color="auto" w:fill="FFFFFF"/>
        <w:spacing w:before="0" w:beforeAutospacing="0" w:after="0" w:afterAutospacing="0"/>
        <w:rPr>
          <w:rFonts w:ascii="Arial" w:hAnsi="Arial" w:cs="Arial"/>
          <w:color w:val="0B0C0C"/>
        </w:rPr>
      </w:pPr>
      <w:r w:rsidRPr="00CE0B09">
        <w:rPr>
          <w:rFonts w:ascii="Arial" w:hAnsi="Arial" w:cs="Arial"/>
          <w:color w:val="0B0C0C"/>
        </w:rPr>
        <w:t>Denmark</w:t>
      </w:r>
    </w:p>
    <w:p w14:paraId="7B7DB8D6" w14:textId="77777777" w:rsidR="00CE0B09" w:rsidRPr="00CE0B09" w:rsidRDefault="00CE0B09" w:rsidP="00CE0B09">
      <w:pPr>
        <w:pStyle w:val="NormalWeb"/>
        <w:shd w:val="clear" w:color="auto" w:fill="FFFFFF"/>
        <w:spacing w:before="0" w:beforeAutospacing="0" w:after="0" w:afterAutospacing="0"/>
        <w:rPr>
          <w:rFonts w:ascii="Arial" w:hAnsi="Arial" w:cs="Arial"/>
          <w:color w:val="0B0C0C"/>
        </w:rPr>
      </w:pPr>
      <w:r w:rsidRPr="00CE0B09">
        <w:rPr>
          <w:rFonts w:ascii="Arial" w:hAnsi="Arial" w:cs="Arial"/>
          <w:color w:val="0B0C0C"/>
        </w:rPr>
        <w:t>Estonia</w:t>
      </w:r>
    </w:p>
    <w:p w14:paraId="2128E141" w14:textId="77777777" w:rsidR="00CE0B09" w:rsidRPr="00CE0B09" w:rsidRDefault="00CE0B09" w:rsidP="00CE0B09">
      <w:pPr>
        <w:pStyle w:val="NormalWeb"/>
        <w:shd w:val="clear" w:color="auto" w:fill="FFFFFF"/>
        <w:spacing w:before="0" w:beforeAutospacing="0" w:after="0" w:afterAutospacing="0"/>
        <w:rPr>
          <w:rFonts w:ascii="Arial" w:hAnsi="Arial" w:cs="Arial"/>
          <w:color w:val="0B0C0C"/>
        </w:rPr>
      </w:pPr>
      <w:r w:rsidRPr="00CE0B09">
        <w:rPr>
          <w:rFonts w:ascii="Arial" w:hAnsi="Arial" w:cs="Arial"/>
          <w:color w:val="0B0C0C"/>
        </w:rPr>
        <w:t>Finland</w:t>
      </w:r>
    </w:p>
    <w:p w14:paraId="385649AA" w14:textId="77777777" w:rsidR="00CE0B09" w:rsidRPr="00CE0B09" w:rsidRDefault="00CE0B09" w:rsidP="00CE0B09">
      <w:pPr>
        <w:pStyle w:val="NormalWeb"/>
        <w:shd w:val="clear" w:color="auto" w:fill="FFFFFF"/>
        <w:spacing w:before="0" w:beforeAutospacing="0" w:after="0" w:afterAutospacing="0"/>
        <w:rPr>
          <w:rFonts w:ascii="Arial" w:hAnsi="Arial" w:cs="Arial"/>
          <w:color w:val="0B0C0C"/>
        </w:rPr>
      </w:pPr>
      <w:r w:rsidRPr="00CE0B09">
        <w:rPr>
          <w:rFonts w:ascii="Arial" w:hAnsi="Arial" w:cs="Arial"/>
          <w:color w:val="0B0C0C"/>
        </w:rPr>
        <w:lastRenderedPageBreak/>
        <w:t>France</w:t>
      </w:r>
    </w:p>
    <w:p w14:paraId="6154CA6F" w14:textId="77777777" w:rsidR="00CE0B09" w:rsidRPr="00CE0B09" w:rsidRDefault="00CE0B09" w:rsidP="00CE0B09">
      <w:pPr>
        <w:pStyle w:val="NormalWeb"/>
        <w:shd w:val="clear" w:color="auto" w:fill="FFFFFF"/>
        <w:spacing w:before="0" w:beforeAutospacing="0" w:after="0" w:afterAutospacing="0"/>
        <w:rPr>
          <w:rFonts w:ascii="Arial" w:hAnsi="Arial" w:cs="Arial"/>
          <w:color w:val="0B0C0C"/>
        </w:rPr>
      </w:pPr>
      <w:r w:rsidRPr="00CE0B09">
        <w:rPr>
          <w:rFonts w:ascii="Arial" w:hAnsi="Arial" w:cs="Arial"/>
          <w:color w:val="0B0C0C"/>
        </w:rPr>
        <w:t>Germany</w:t>
      </w:r>
    </w:p>
    <w:p w14:paraId="0CE6EFB3" w14:textId="77777777" w:rsidR="00CE0B09" w:rsidRPr="00CE0B09" w:rsidRDefault="00CE0B09" w:rsidP="00CE0B09">
      <w:pPr>
        <w:pStyle w:val="NormalWeb"/>
        <w:shd w:val="clear" w:color="auto" w:fill="FFFFFF"/>
        <w:spacing w:before="0" w:beforeAutospacing="0" w:after="0" w:afterAutospacing="0"/>
        <w:rPr>
          <w:rFonts w:ascii="Arial" w:hAnsi="Arial" w:cs="Arial"/>
          <w:color w:val="0B0C0C"/>
        </w:rPr>
      </w:pPr>
      <w:r w:rsidRPr="00CE0B09">
        <w:rPr>
          <w:rFonts w:ascii="Arial" w:hAnsi="Arial" w:cs="Arial"/>
          <w:color w:val="0B0C0C"/>
        </w:rPr>
        <w:t>Greece</w:t>
      </w:r>
    </w:p>
    <w:p w14:paraId="128664AC" w14:textId="77777777" w:rsidR="00CE0B09" w:rsidRPr="00CE0B09" w:rsidRDefault="00CE0B09" w:rsidP="00CE0B09">
      <w:pPr>
        <w:pStyle w:val="NormalWeb"/>
        <w:shd w:val="clear" w:color="auto" w:fill="FFFFFF"/>
        <w:spacing w:before="0" w:beforeAutospacing="0" w:after="0" w:afterAutospacing="0"/>
        <w:rPr>
          <w:rFonts w:ascii="Arial" w:hAnsi="Arial" w:cs="Arial"/>
          <w:color w:val="0B0C0C"/>
        </w:rPr>
      </w:pPr>
      <w:r w:rsidRPr="00CE0B09">
        <w:rPr>
          <w:rFonts w:ascii="Arial" w:hAnsi="Arial" w:cs="Arial"/>
          <w:color w:val="0B0C0C"/>
        </w:rPr>
        <w:t>Hungary</w:t>
      </w:r>
    </w:p>
    <w:p w14:paraId="48D0C844" w14:textId="77777777" w:rsidR="00CE0B09" w:rsidRPr="00CE0B09" w:rsidRDefault="00CE0B09" w:rsidP="00CE0B09">
      <w:pPr>
        <w:pStyle w:val="NormalWeb"/>
        <w:shd w:val="clear" w:color="auto" w:fill="FFFFFF"/>
        <w:spacing w:before="0" w:beforeAutospacing="0" w:after="0" w:afterAutospacing="0"/>
        <w:rPr>
          <w:rFonts w:ascii="Arial" w:hAnsi="Arial" w:cs="Arial"/>
          <w:color w:val="0B0C0C"/>
        </w:rPr>
      </w:pPr>
      <w:r w:rsidRPr="00CE0B09">
        <w:rPr>
          <w:rFonts w:ascii="Arial" w:hAnsi="Arial" w:cs="Arial"/>
          <w:color w:val="0B0C0C"/>
        </w:rPr>
        <w:t>Ireland</w:t>
      </w:r>
    </w:p>
    <w:p w14:paraId="0C9FB1DF" w14:textId="77777777" w:rsidR="00CE0B09" w:rsidRPr="00CE0B09" w:rsidRDefault="00CE0B09" w:rsidP="00CE0B09">
      <w:pPr>
        <w:pStyle w:val="NormalWeb"/>
        <w:shd w:val="clear" w:color="auto" w:fill="FFFFFF"/>
        <w:spacing w:before="0" w:beforeAutospacing="0" w:after="0" w:afterAutospacing="0"/>
        <w:rPr>
          <w:rFonts w:ascii="Arial" w:hAnsi="Arial" w:cs="Arial"/>
          <w:color w:val="0B0C0C"/>
        </w:rPr>
      </w:pPr>
      <w:r w:rsidRPr="00CE0B09">
        <w:rPr>
          <w:rFonts w:ascii="Arial" w:hAnsi="Arial" w:cs="Arial"/>
          <w:color w:val="0B0C0C"/>
        </w:rPr>
        <w:t>Italy</w:t>
      </w:r>
    </w:p>
    <w:p w14:paraId="65777154" w14:textId="77777777" w:rsidR="00CE0B09" w:rsidRPr="00CE0B09" w:rsidRDefault="00CE0B09" w:rsidP="00CE0B09">
      <w:pPr>
        <w:pStyle w:val="NormalWeb"/>
        <w:shd w:val="clear" w:color="auto" w:fill="FFFFFF"/>
        <w:spacing w:before="0" w:beforeAutospacing="0" w:after="0" w:afterAutospacing="0"/>
        <w:rPr>
          <w:rFonts w:ascii="Arial" w:hAnsi="Arial" w:cs="Arial"/>
          <w:color w:val="0B0C0C"/>
        </w:rPr>
      </w:pPr>
      <w:r w:rsidRPr="00CE0B09">
        <w:rPr>
          <w:rFonts w:ascii="Arial" w:hAnsi="Arial" w:cs="Arial"/>
          <w:color w:val="0B0C0C"/>
        </w:rPr>
        <w:t>Latvia</w:t>
      </w:r>
    </w:p>
    <w:p w14:paraId="3243A1FF" w14:textId="77777777" w:rsidR="00CE0B09" w:rsidRPr="00CE0B09" w:rsidRDefault="00CE0B09" w:rsidP="00CE0B09">
      <w:pPr>
        <w:pStyle w:val="NormalWeb"/>
        <w:shd w:val="clear" w:color="auto" w:fill="FFFFFF"/>
        <w:spacing w:before="0" w:beforeAutospacing="0" w:after="0" w:afterAutospacing="0"/>
        <w:rPr>
          <w:rFonts w:ascii="Arial" w:hAnsi="Arial" w:cs="Arial"/>
          <w:color w:val="0B0C0C"/>
        </w:rPr>
      </w:pPr>
      <w:r w:rsidRPr="00CE0B09">
        <w:rPr>
          <w:rFonts w:ascii="Arial" w:hAnsi="Arial" w:cs="Arial"/>
          <w:color w:val="0B0C0C"/>
        </w:rPr>
        <w:t>Lithuania</w:t>
      </w:r>
    </w:p>
    <w:p w14:paraId="67AA7E7D" w14:textId="77777777" w:rsidR="00CE0B09" w:rsidRPr="00CE0B09" w:rsidRDefault="00CE0B09" w:rsidP="00CE0B09">
      <w:pPr>
        <w:pStyle w:val="NormalWeb"/>
        <w:shd w:val="clear" w:color="auto" w:fill="FFFFFF"/>
        <w:spacing w:before="0" w:beforeAutospacing="0" w:after="0" w:afterAutospacing="0"/>
        <w:rPr>
          <w:rFonts w:ascii="Arial" w:hAnsi="Arial" w:cs="Arial"/>
          <w:color w:val="0B0C0C"/>
        </w:rPr>
      </w:pPr>
      <w:r w:rsidRPr="00CE0B09">
        <w:rPr>
          <w:rFonts w:ascii="Arial" w:hAnsi="Arial" w:cs="Arial"/>
          <w:color w:val="0B0C0C"/>
        </w:rPr>
        <w:t>Luxembourg</w:t>
      </w:r>
    </w:p>
    <w:p w14:paraId="12C36CDC" w14:textId="77777777" w:rsidR="00CE0B09" w:rsidRPr="00CE0B09" w:rsidRDefault="00CE0B09" w:rsidP="00CE0B09">
      <w:pPr>
        <w:pStyle w:val="NormalWeb"/>
        <w:shd w:val="clear" w:color="auto" w:fill="FFFFFF"/>
        <w:spacing w:before="0" w:beforeAutospacing="0" w:after="0" w:afterAutospacing="0"/>
        <w:rPr>
          <w:rFonts w:ascii="Arial" w:hAnsi="Arial" w:cs="Arial"/>
          <w:color w:val="0B0C0C"/>
        </w:rPr>
      </w:pPr>
      <w:r w:rsidRPr="00CE0B09">
        <w:rPr>
          <w:rFonts w:ascii="Arial" w:hAnsi="Arial" w:cs="Arial"/>
          <w:color w:val="0B0C0C"/>
        </w:rPr>
        <w:t>Malta</w:t>
      </w:r>
    </w:p>
    <w:p w14:paraId="6E33F987" w14:textId="77777777" w:rsidR="00CE0B09" w:rsidRPr="00CE0B09" w:rsidRDefault="00CE0B09" w:rsidP="00CE0B09">
      <w:pPr>
        <w:pStyle w:val="NormalWeb"/>
        <w:shd w:val="clear" w:color="auto" w:fill="FFFFFF"/>
        <w:spacing w:before="0" w:beforeAutospacing="0" w:after="0" w:afterAutospacing="0"/>
        <w:rPr>
          <w:rFonts w:ascii="Arial" w:hAnsi="Arial" w:cs="Arial"/>
          <w:color w:val="0B0C0C"/>
        </w:rPr>
      </w:pPr>
      <w:r w:rsidRPr="00CE0B09">
        <w:rPr>
          <w:rFonts w:ascii="Arial" w:hAnsi="Arial" w:cs="Arial"/>
          <w:color w:val="0B0C0C"/>
        </w:rPr>
        <w:t>Netherlands</w:t>
      </w:r>
    </w:p>
    <w:p w14:paraId="5AF8A66E" w14:textId="77777777" w:rsidR="00CE0B09" w:rsidRPr="00CE0B09" w:rsidRDefault="00CE0B09" w:rsidP="00CE0B09">
      <w:pPr>
        <w:pStyle w:val="NormalWeb"/>
        <w:shd w:val="clear" w:color="auto" w:fill="FFFFFF"/>
        <w:spacing w:before="0" w:beforeAutospacing="0" w:after="0" w:afterAutospacing="0"/>
        <w:rPr>
          <w:rFonts w:ascii="Arial" w:hAnsi="Arial" w:cs="Arial"/>
          <w:color w:val="0B0C0C"/>
        </w:rPr>
      </w:pPr>
      <w:r w:rsidRPr="00CE0B09">
        <w:rPr>
          <w:rFonts w:ascii="Arial" w:hAnsi="Arial" w:cs="Arial"/>
          <w:color w:val="0B0C0C"/>
        </w:rPr>
        <w:t>Poland</w:t>
      </w:r>
    </w:p>
    <w:p w14:paraId="1015A381" w14:textId="77777777" w:rsidR="00CE0B09" w:rsidRPr="00CE0B09" w:rsidRDefault="00CE0B09" w:rsidP="00CE0B09">
      <w:pPr>
        <w:pStyle w:val="NormalWeb"/>
        <w:shd w:val="clear" w:color="auto" w:fill="FFFFFF"/>
        <w:spacing w:before="0" w:beforeAutospacing="0" w:after="0" w:afterAutospacing="0"/>
        <w:rPr>
          <w:rFonts w:ascii="Arial" w:hAnsi="Arial" w:cs="Arial"/>
          <w:color w:val="0B0C0C"/>
        </w:rPr>
      </w:pPr>
      <w:r w:rsidRPr="00CE0B09">
        <w:rPr>
          <w:rFonts w:ascii="Arial" w:hAnsi="Arial" w:cs="Arial"/>
          <w:color w:val="0B0C0C"/>
        </w:rPr>
        <w:t>Portugal</w:t>
      </w:r>
    </w:p>
    <w:p w14:paraId="292E41AA" w14:textId="77777777" w:rsidR="00CE0B09" w:rsidRPr="00CE0B09" w:rsidRDefault="00CE0B09" w:rsidP="00CE0B09">
      <w:pPr>
        <w:pStyle w:val="NormalWeb"/>
        <w:shd w:val="clear" w:color="auto" w:fill="FFFFFF"/>
        <w:spacing w:before="0" w:beforeAutospacing="0" w:after="0" w:afterAutospacing="0"/>
        <w:rPr>
          <w:rFonts w:ascii="Arial" w:hAnsi="Arial" w:cs="Arial"/>
          <w:color w:val="0B0C0C"/>
        </w:rPr>
      </w:pPr>
      <w:r w:rsidRPr="00CE0B09">
        <w:rPr>
          <w:rFonts w:ascii="Arial" w:hAnsi="Arial" w:cs="Arial"/>
          <w:color w:val="0B0C0C"/>
        </w:rPr>
        <w:t>Romania</w:t>
      </w:r>
    </w:p>
    <w:p w14:paraId="6E99DA44" w14:textId="77777777" w:rsidR="00CE0B09" w:rsidRPr="00CE0B09" w:rsidRDefault="00CE0B09" w:rsidP="00CE0B09">
      <w:pPr>
        <w:pStyle w:val="NormalWeb"/>
        <w:shd w:val="clear" w:color="auto" w:fill="FFFFFF"/>
        <w:spacing w:before="0" w:beforeAutospacing="0" w:after="0" w:afterAutospacing="0"/>
        <w:rPr>
          <w:rFonts w:ascii="Arial" w:hAnsi="Arial" w:cs="Arial"/>
          <w:color w:val="0B0C0C"/>
        </w:rPr>
      </w:pPr>
      <w:r w:rsidRPr="00CE0B09">
        <w:rPr>
          <w:rFonts w:ascii="Arial" w:hAnsi="Arial" w:cs="Arial"/>
          <w:color w:val="0B0C0C"/>
        </w:rPr>
        <w:t>Slovakia</w:t>
      </w:r>
    </w:p>
    <w:p w14:paraId="1F5755CC" w14:textId="77777777" w:rsidR="00CE0B09" w:rsidRPr="00CE0B09" w:rsidRDefault="00CE0B09" w:rsidP="00CE0B09">
      <w:pPr>
        <w:pStyle w:val="NormalWeb"/>
        <w:shd w:val="clear" w:color="auto" w:fill="FFFFFF"/>
        <w:spacing w:before="0" w:beforeAutospacing="0" w:after="0" w:afterAutospacing="0"/>
        <w:rPr>
          <w:rFonts w:ascii="Arial" w:hAnsi="Arial" w:cs="Arial"/>
          <w:color w:val="0B0C0C"/>
        </w:rPr>
      </w:pPr>
      <w:r w:rsidRPr="00CE0B09">
        <w:rPr>
          <w:rFonts w:ascii="Arial" w:hAnsi="Arial" w:cs="Arial"/>
          <w:color w:val="0B0C0C"/>
        </w:rPr>
        <w:t>Slovenia</w:t>
      </w:r>
    </w:p>
    <w:p w14:paraId="74832695" w14:textId="77777777" w:rsidR="00CE0B09" w:rsidRPr="00CE0B09" w:rsidRDefault="00CE0B09" w:rsidP="00CE0B09">
      <w:pPr>
        <w:pStyle w:val="NormalWeb"/>
        <w:shd w:val="clear" w:color="auto" w:fill="FFFFFF"/>
        <w:spacing w:before="0" w:beforeAutospacing="0" w:after="0" w:afterAutospacing="0"/>
        <w:rPr>
          <w:rFonts w:ascii="Arial" w:hAnsi="Arial" w:cs="Arial"/>
          <w:color w:val="0B0C0C"/>
        </w:rPr>
      </w:pPr>
      <w:r w:rsidRPr="00CE0B09">
        <w:rPr>
          <w:rFonts w:ascii="Arial" w:hAnsi="Arial" w:cs="Arial"/>
          <w:color w:val="0B0C0C"/>
        </w:rPr>
        <w:t>Spain</w:t>
      </w:r>
    </w:p>
    <w:p w14:paraId="666C1A29" w14:textId="77777777" w:rsidR="00CE0B09" w:rsidRPr="00CE0B09" w:rsidRDefault="00CE0B09" w:rsidP="00CE0B09">
      <w:pPr>
        <w:pStyle w:val="NormalWeb"/>
        <w:shd w:val="clear" w:color="auto" w:fill="FFFFFF"/>
        <w:spacing w:before="0" w:beforeAutospacing="0" w:after="0" w:afterAutospacing="0"/>
        <w:rPr>
          <w:rFonts w:ascii="Arial" w:hAnsi="Arial" w:cs="Arial"/>
          <w:color w:val="0B0C0C"/>
        </w:rPr>
      </w:pPr>
      <w:r w:rsidRPr="00CE0B09">
        <w:rPr>
          <w:rFonts w:ascii="Arial" w:hAnsi="Arial" w:cs="Arial"/>
          <w:color w:val="0B0C0C"/>
        </w:rPr>
        <w:t>Sweden</w:t>
      </w:r>
    </w:p>
    <w:p w14:paraId="5C3496CC" w14:textId="77777777" w:rsidR="00CE0B09" w:rsidRPr="00E92E3A" w:rsidRDefault="00CE0B09" w:rsidP="00CE0B09">
      <w:pPr>
        <w:pStyle w:val="NormalWeb"/>
        <w:shd w:val="clear" w:color="auto" w:fill="FFFFFF"/>
        <w:spacing w:before="300" w:after="300"/>
        <w:rPr>
          <w:rFonts w:ascii="Arial" w:hAnsi="Arial" w:cs="Arial"/>
          <w:b/>
          <w:bCs/>
          <w:color w:val="0B0C0C"/>
        </w:rPr>
      </w:pPr>
      <w:r w:rsidRPr="00E92E3A">
        <w:rPr>
          <w:rFonts w:ascii="Arial" w:hAnsi="Arial" w:cs="Arial"/>
          <w:b/>
          <w:bCs/>
          <w:color w:val="0B0C0C"/>
        </w:rPr>
        <w:t>Notes on certain territories that fall within the EU</w:t>
      </w:r>
    </w:p>
    <w:p w14:paraId="6889EC45" w14:textId="77777777" w:rsidR="00CE0B09" w:rsidRPr="00CE0B09" w:rsidRDefault="00CE0B09" w:rsidP="00CE0B09">
      <w:pPr>
        <w:pStyle w:val="NormalWeb"/>
        <w:shd w:val="clear" w:color="auto" w:fill="FFFFFF"/>
        <w:spacing w:before="300" w:after="300"/>
        <w:rPr>
          <w:rFonts w:ascii="Arial" w:hAnsi="Arial" w:cs="Arial"/>
          <w:color w:val="0B0C0C"/>
        </w:rPr>
      </w:pPr>
      <w:r w:rsidRPr="00CE0B09">
        <w:rPr>
          <w:rFonts w:ascii="Arial" w:hAnsi="Arial" w:cs="Arial"/>
          <w:color w:val="0B0C0C"/>
        </w:rPr>
        <w:t>2: The following notes provide further guidance as to those territories which are regarded as part of the EU for the purposes of funding eligibility for those who moved to the UK before the 1 January 2021:</w:t>
      </w:r>
    </w:p>
    <w:p w14:paraId="61A97647" w14:textId="77777777" w:rsidR="00CE0B09" w:rsidRPr="00CE0B09" w:rsidRDefault="00CE0B09" w:rsidP="00CE0B09">
      <w:pPr>
        <w:pStyle w:val="NormalWeb"/>
        <w:shd w:val="clear" w:color="auto" w:fill="FFFFFF"/>
        <w:spacing w:before="300" w:after="300"/>
        <w:rPr>
          <w:rFonts w:ascii="Arial" w:hAnsi="Arial" w:cs="Arial"/>
          <w:color w:val="0B0C0C"/>
        </w:rPr>
      </w:pPr>
      <w:r w:rsidRPr="00CE0B09">
        <w:rPr>
          <w:rFonts w:ascii="Arial" w:hAnsi="Arial" w:cs="Arial"/>
          <w:color w:val="0B0C0C"/>
        </w:rPr>
        <w:t>a) Finland: includes Aland Islands.</w:t>
      </w:r>
    </w:p>
    <w:p w14:paraId="43672786" w14:textId="77777777" w:rsidR="00CE0B09" w:rsidRPr="00CE0B09" w:rsidRDefault="00CE0B09" w:rsidP="00CE0B09">
      <w:pPr>
        <w:pStyle w:val="NormalWeb"/>
        <w:shd w:val="clear" w:color="auto" w:fill="FFFFFF"/>
        <w:spacing w:before="300" w:after="300"/>
        <w:rPr>
          <w:rFonts w:ascii="Arial" w:hAnsi="Arial" w:cs="Arial"/>
          <w:color w:val="0B0C0C"/>
        </w:rPr>
      </w:pPr>
      <w:r w:rsidRPr="00CE0B09">
        <w:rPr>
          <w:rFonts w:ascii="Arial" w:hAnsi="Arial" w:cs="Arial"/>
          <w:color w:val="0B0C0C"/>
        </w:rPr>
        <w:t>b) France: the French Overseas Department (DOMS) (Guadeloupe, Martinique, French Guiana (Guyana), Reunion and Saint-Pierre et Miquelon) is part of metropolitan France and is part of the EU.</w:t>
      </w:r>
    </w:p>
    <w:p w14:paraId="062295C5" w14:textId="77777777" w:rsidR="00CE0B09" w:rsidRPr="00CE0B09" w:rsidRDefault="00CE0B09" w:rsidP="00CE0B09">
      <w:pPr>
        <w:pStyle w:val="NormalWeb"/>
        <w:shd w:val="clear" w:color="auto" w:fill="FFFFFF"/>
        <w:spacing w:before="300" w:after="300"/>
        <w:rPr>
          <w:rFonts w:ascii="Arial" w:hAnsi="Arial" w:cs="Arial"/>
          <w:color w:val="0B0C0C"/>
        </w:rPr>
      </w:pPr>
      <w:r w:rsidRPr="00CE0B09">
        <w:rPr>
          <w:rFonts w:ascii="Arial" w:hAnsi="Arial" w:cs="Arial"/>
          <w:color w:val="0B0C0C"/>
        </w:rPr>
        <w:t>c) Germany: includes territory of the former German Democratic Republic prior to German unification. The tax-free port of Heligoland is included within the EU.</w:t>
      </w:r>
    </w:p>
    <w:p w14:paraId="3FE6C1FB" w14:textId="77777777" w:rsidR="00CE0B09" w:rsidRPr="00CE0B09" w:rsidRDefault="00CE0B09" w:rsidP="00CE0B09">
      <w:pPr>
        <w:pStyle w:val="NormalWeb"/>
        <w:shd w:val="clear" w:color="auto" w:fill="FFFFFF"/>
        <w:spacing w:before="300" w:after="300"/>
        <w:rPr>
          <w:rFonts w:ascii="Arial" w:hAnsi="Arial" w:cs="Arial"/>
          <w:color w:val="0B0C0C"/>
        </w:rPr>
      </w:pPr>
      <w:r w:rsidRPr="00CE0B09">
        <w:rPr>
          <w:rFonts w:ascii="Arial" w:hAnsi="Arial" w:cs="Arial"/>
          <w:color w:val="0B0C0C"/>
        </w:rPr>
        <w:t>d) Portugal: Madeira and the Azores are part of the EU. Macao is not included.</w:t>
      </w:r>
    </w:p>
    <w:p w14:paraId="02CB6F71" w14:textId="77777777" w:rsidR="00CE0B09" w:rsidRPr="00CE0B09" w:rsidRDefault="00CE0B09" w:rsidP="00CE0B09">
      <w:pPr>
        <w:pStyle w:val="NormalWeb"/>
        <w:shd w:val="clear" w:color="auto" w:fill="FFFFFF"/>
        <w:spacing w:before="300" w:after="300"/>
        <w:rPr>
          <w:rFonts w:ascii="Arial" w:hAnsi="Arial" w:cs="Arial"/>
          <w:color w:val="0B0C0C"/>
        </w:rPr>
      </w:pPr>
      <w:r w:rsidRPr="00CE0B09">
        <w:rPr>
          <w:rFonts w:ascii="Arial" w:hAnsi="Arial" w:cs="Arial"/>
          <w:color w:val="0B0C0C"/>
        </w:rPr>
        <w:t>e) Spain: the Balearic Islands, the Canaries, Ceuta and Melilla are part of the EU.</w:t>
      </w:r>
    </w:p>
    <w:p w14:paraId="0CC0E330" w14:textId="77777777" w:rsidR="00CE0B09" w:rsidRPr="00CE0B09" w:rsidRDefault="00CE0B09" w:rsidP="00CE0B09">
      <w:pPr>
        <w:pStyle w:val="NormalWeb"/>
        <w:shd w:val="clear" w:color="auto" w:fill="FFFFFF"/>
        <w:spacing w:before="300" w:after="300"/>
        <w:rPr>
          <w:rFonts w:ascii="Arial" w:hAnsi="Arial" w:cs="Arial"/>
          <w:color w:val="0B0C0C"/>
        </w:rPr>
      </w:pPr>
      <w:r w:rsidRPr="00CE0B09">
        <w:rPr>
          <w:rFonts w:ascii="Arial" w:hAnsi="Arial" w:cs="Arial"/>
          <w:color w:val="0B0C0C"/>
        </w:rPr>
        <w:t xml:space="preserve">f) </w:t>
      </w:r>
      <w:proofErr w:type="gramStart"/>
      <w:r w:rsidRPr="00CE0B09">
        <w:rPr>
          <w:rFonts w:ascii="Arial" w:hAnsi="Arial" w:cs="Arial"/>
          <w:color w:val="0B0C0C"/>
        </w:rPr>
        <w:t>Other</w:t>
      </w:r>
      <w:proofErr w:type="gramEnd"/>
      <w:r w:rsidRPr="00CE0B09">
        <w:rPr>
          <w:rFonts w:ascii="Arial" w:hAnsi="Arial" w:cs="Arial"/>
          <w:color w:val="0B0C0C"/>
        </w:rPr>
        <w:t xml:space="preserve"> territories: Andorra, Monaco, San Marino and the Vatican are not part of the EU.</w:t>
      </w:r>
    </w:p>
    <w:p w14:paraId="2FB4F5E0" w14:textId="77777777" w:rsidR="00CE0B09" w:rsidRPr="00001D27" w:rsidRDefault="00CE0B09" w:rsidP="00CE0B09">
      <w:pPr>
        <w:pStyle w:val="NormalWeb"/>
        <w:shd w:val="clear" w:color="auto" w:fill="FFFFFF"/>
        <w:spacing w:before="300" w:after="300"/>
        <w:rPr>
          <w:rFonts w:ascii="Arial" w:hAnsi="Arial" w:cs="Arial"/>
          <w:b/>
          <w:bCs/>
          <w:color w:val="0B0C0C"/>
        </w:rPr>
      </w:pPr>
      <w:r w:rsidRPr="00001D27">
        <w:rPr>
          <w:rFonts w:ascii="Arial" w:hAnsi="Arial" w:cs="Arial"/>
          <w:b/>
          <w:bCs/>
          <w:color w:val="0B0C0C"/>
        </w:rPr>
        <w:t>Member states of the EEA</w:t>
      </w:r>
    </w:p>
    <w:p w14:paraId="4C496818" w14:textId="77777777" w:rsidR="00CE0B09" w:rsidRPr="00CE0B09" w:rsidRDefault="00CE0B09" w:rsidP="00CE0B09">
      <w:pPr>
        <w:pStyle w:val="NormalWeb"/>
        <w:shd w:val="clear" w:color="auto" w:fill="FFFFFF"/>
        <w:spacing w:before="300" w:after="300"/>
        <w:rPr>
          <w:rFonts w:ascii="Arial" w:hAnsi="Arial" w:cs="Arial"/>
          <w:color w:val="0B0C0C"/>
        </w:rPr>
      </w:pPr>
      <w:r w:rsidRPr="00CE0B09">
        <w:rPr>
          <w:rFonts w:ascii="Arial" w:hAnsi="Arial" w:cs="Arial"/>
          <w:color w:val="0B0C0C"/>
        </w:rPr>
        <w:t>3: This includes all the EU countries and territories listed above, together with Iceland, Liechtenstein and Norway. For simplicity, for institutions that have to assess students for eligibility for DfE funding, Switzerland is treated as within the EEA. In law, Switzerland is not part of the formally recognised EEA but its citizens are similarly eligible under various international treaties signed by the UK and Swiss governments.</w:t>
      </w:r>
    </w:p>
    <w:p w14:paraId="0F475F13" w14:textId="77777777" w:rsidR="00CE0B09" w:rsidRPr="00265C79" w:rsidRDefault="00CE0B09" w:rsidP="00CE0B09">
      <w:pPr>
        <w:pStyle w:val="NormalWeb"/>
        <w:shd w:val="clear" w:color="auto" w:fill="FFFFFF"/>
        <w:spacing w:before="300" w:after="300"/>
        <w:rPr>
          <w:rFonts w:ascii="Arial" w:hAnsi="Arial" w:cs="Arial"/>
          <w:b/>
          <w:bCs/>
          <w:color w:val="0B0C0C"/>
        </w:rPr>
      </w:pPr>
      <w:r w:rsidRPr="00265C79">
        <w:rPr>
          <w:rFonts w:ascii="Arial" w:hAnsi="Arial" w:cs="Arial"/>
          <w:b/>
          <w:bCs/>
          <w:color w:val="0B0C0C"/>
        </w:rPr>
        <w:t>Eligible overseas territories</w:t>
      </w:r>
    </w:p>
    <w:p w14:paraId="40171586" w14:textId="77777777" w:rsidR="00CE0B09" w:rsidRPr="00CE0B09" w:rsidRDefault="00CE0B09" w:rsidP="00CE0B09">
      <w:pPr>
        <w:pStyle w:val="NormalWeb"/>
        <w:shd w:val="clear" w:color="auto" w:fill="FFFFFF"/>
        <w:spacing w:before="300" w:after="300"/>
        <w:rPr>
          <w:rFonts w:ascii="Arial" w:hAnsi="Arial" w:cs="Arial"/>
          <w:color w:val="0B0C0C"/>
        </w:rPr>
      </w:pPr>
      <w:r w:rsidRPr="00CE0B09">
        <w:rPr>
          <w:rFonts w:ascii="Arial" w:hAnsi="Arial" w:cs="Arial"/>
          <w:color w:val="0B0C0C"/>
        </w:rPr>
        <w:t>4: These will be either UK or EU overseas territories for which DfE will allow institutions to claim funding (please refer to paragraph 42).</w:t>
      </w:r>
    </w:p>
    <w:p w14:paraId="5F372811" w14:textId="77777777" w:rsidR="00CE0B09" w:rsidRPr="00265C79" w:rsidRDefault="00CE0B09" w:rsidP="00CE0B09">
      <w:pPr>
        <w:pStyle w:val="NormalWeb"/>
        <w:shd w:val="clear" w:color="auto" w:fill="FFFFFF"/>
        <w:spacing w:before="300" w:after="300"/>
        <w:rPr>
          <w:rFonts w:ascii="Arial" w:hAnsi="Arial" w:cs="Arial"/>
          <w:b/>
          <w:bCs/>
          <w:color w:val="0B0C0C"/>
        </w:rPr>
      </w:pPr>
      <w:r w:rsidRPr="00265C79">
        <w:rPr>
          <w:rFonts w:ascii="Arial" w:hAnsi="Arial" w:cs="Arial"/>
          <w:b/>
          <w:bCs/>
          <w:color w:val="0B0C0C"/>
        </w:rPr>
        <w:lastRenderedPageBreak/>
        <w:t>Eligible British Overseas Territories</w:t>
      </w:r>
    </w:p>
    <w:p w14:paraId="6209011F" w14:textId="77777777" w:rsidR="00CE0B09" w:rsidRPr="00CE0B09" w:rsidRDefault="00CE0B09" w:rsidP="00265C79">
      <w:pPr>
        <w:pStyle w:val="NormalWeb"/>
        <w:shd w:val="clear" w:color="auto" w:fill="FFFFFF"/>
        <w:spacing w:before="0" w:beforeAutospacing="0" w:after="0" w:afterAutospacing="0"/>
        <w:rPr>
          <w:rFonts w:ascii="Arial" w:hAnsi="Arial" w:cs="Arial"/>
          <w:color w:val="0B0C0C"/>
        </w:rPr>
      </w:pPr>
      <w:r w:rsidRPr="00CE0B09">
        <w:rPr>
          <w:rFonts w:ascii="Arial" w:hAnsi="Arial" w:cs="Arial"/>
          <w:color w:val="0B0C0C"/>
        </w:rPr>
        <w:t>Anguilla</w:t>
      </w:r>
    </w:p>
    <w:p w14:paraId="0E7CE026" w14:textId="77777777" w:rsidR="00CE0B09" w:rsidRPr="00CE0B09" w:rsidRDefault="00CE0B09" w:rsidP="00265C79">
      <w:pPr>
        <w:pStyle w:val="NormalWeb"/>
        <w:shd w:val="clear" w:color="auto" w:fill="FFFFFF"/>
        <w:spacing w:before="0" w:beforeAutospacing="0" w:after="0" w:afterAutospacing="0"/>
        <w:rPr>
          <w:rFonts w:ascii="Arial" w:hAnsi="Arial" w:cs="Arial"/>
          <w:color w:val="0B0C0C"/>
        </w:rPr>
      </w:pPr>
      <w:r w:rsidRPr="00CE0B09">
        <w:rPr>
          <w:rFonts w:ascii="Arial" w:hAnsi="Arial" w:cs="Arial"/>
          <w:color w:val="0B0C0C"/>
        </w:rPr>
        <w:t>Bermuda</w:t>
      </w:r>
    </w:p>
    <w:p w14:paraId="67AFDC22" w14:textId="77777777" w:rsidR="00CE0B09" w:rsidRPr="00CE0B09" w:rsidRDefault="00CE0B09" w:rsidP="00265C79">
      <w:pPr>
        <w:pStyle w:val="NormalWeb"/>
        <w:shd w:val="clear" w:color="auto" w:fill="FFFFFF"/>
        <w:spacing w:before="0" w:beforeAutospacing="0" w:after="0" w:afterAutospacing="0"/>
        <w:rPr>
          <w:rFonts w:ascii="Arial" w:hAnsi="Arial" w:cs="Arial"/>
          <w:color w:val="0B0C0C"/>
        </w:rPr>
      </w:pPr>
      <w:r w:rsidRPr="00CE0B09">
        <w:rPr>
          <w:rFonts w:ascii="Arial" w:hAnsi="Arial" w:cs="Arial"/>
          <w:color w:val="0B0C0C"/>
        </w:rPr>
        <w:t>British Antarctic territory</w:t>
      </w:r>
    </w:p>
    <w:p w14:paraId="609CE562" w14:textId="77777777" w:rsidR="00CE0B09" w:rsidRPr="00CE0B09" w:rsidRDefault="00CE0B09" w:rsidP="00265C79">
      <w:pPr>
        <w:pStyle w:val="NormalWeb"/>
        <w:shd w:val="clear" w:color="auto" w:fill="FFFFFF"/>
        <w:spacing w:before="0" w:beforeAutospacing="0" w:after="0" w:afterAutospacing="0"/>
        <w:rPr>
          <w:rFonts w:ascii="Arial" w:hAnsi="Arial" w:cs="Arial"/>
          <w:color w:val="0B0C0C"/>
        </w:rPr>
      </w:pPr>
      <w:r w:rsidRPr="00CE0B09">
        <w:rPr>
          <w:rFonts w:ascii="Arial" w:hAnsi="Arial" w:cs="Arial"/>
          <w:color w:val="0B0C0C"/>
        </w:rPr>
        <w:t>British Indian Ocean territory</w:t>
      </w:r>
    </w:p>
    <w:p w14:paraId="7E18C30E" w14:textId="77777777" w:rsidR="00CE0B09" w:rsidRPr="00CE0B09" w:rsidRDefault="00CE0B09" w:rsidP="00265C79">
      <w:pPr>
        <w:pStyle w:val="NormalWeb"/>
        <w:shd w:val="clear" w:color="auto" w:fill="FFFFFF"/>
        <w:spacing w:before="0" w:beforeAutospacing="0" w:after="0" w:afterAutospacing="0"/>
        <w:rPr>
          <w:rFonts w:ascii="Arial" w:hAnsi="Arial" w:cs="Arial"/>
          <w:color w:val="0B0C0C"/>
        </w:rPr>
      </w:pPr>
      <w:r w:rsidRPr="00CE0B09">
        <w:rPr>
          <w:rFonts w:ascii="Arial" w:hAnsi="Arial" w:cs="Arial"/>
          <w:color w:val="0B0C0C"/>
        </w:rPr>
        <w:t>British Virgin Islands</w:t>
      </w:r>
    </w:p>
    <w:p w14:paraId="16FFE3DA" w14:textId="77777777" w:rsidR="00CE0B09" w:rsidRPr="00CE0B09" w:rsidRDefault="00CE0B09" w:rsidP="00265C79">
      <w:pPr>
        <w:pStyle w:val="NormalWeb"/>
        <w:shd w:val="clear" w:color="auto" w:fill="FFFFFF"/>
        <w:spacing w:before="0" w:beforeAutospacing="0" w:after="0" w:afterAutospacing="0"/>
        <w:rPr>
          <w:rFonts w:ascii="Arial" w:hAnsi="Arial" w:cs="Arial"/>
          <w:color w:val="0B0C0C"/>
        </w:rPr>
      </w:pPr>
      <w:r w:rsidRPr="00CE0B09">
        <w:rPr>
          <w:rFonts w:ascii="Arial" w:hAnsi="Arial" w:cs="Arial"/>
          <w:color w:val="0B0C0C"/>
        </w:rPr>
        <w:t>Cayman Islands</w:t>
      </w:r>
    </w:p>
    <w:p w14:paraId="71D4EE18" w14:textId="77777777" w:rsidR="00CE0B09" w:rsidRPr="00CE0B09" w:rsidRDefault="00CE0B09" w:rsidP="00265C79">
      <w:pPr>
        <w:pStyle w:val="NormalWeb"/>
        <w:shd w:val="clear" w:color="auto" w:fill="FFFFFF"/>
        <w:spacing w:before="0" w:beforeAutospacing="0" w:after="0" w:afterAutospacing="0"/>
        <w:rPr>
          <w:rFonts w:ascii="Arial" w:hAnsi="Arial" w:cs="Arial"/>
          <w:color w:val="0B0C0C"/>
        </w:rPr>
      </w:pPr>
      <w:r w:rsidRPr="00CE0B09">
        <w:rPr>
          <w:rFonts w:ascii="Arial" w:hAnsi="Arial" w:cs="Arial"/>
          <w:color w:val="0B0C0C"/>
        </w:rPr>
        <w:t>Falkland Islands</w:t>
      </w:r>
    </w:p>
    <w:p w14:paraId="10BF0F00" w14:textId="77777777" w:rsidR="00CE0B09" w:rsidRPr="00CE0B09" w:rsidRDefault="00CE0B09" w:rsidP="00265C79">
      <w:pPr>
        <w:pStyle w:val="NormalWeb"/>
        <w:shd w:val="clear" w:color="auto" w:fill="FFFFFF"/>
        <w:spacing w:before="0" w:beforeAutospacing="0" w:after="0" w:afterAutospacing="0"/>
        <w:rPr>
          <w:rFonts w:ascii="Arial" w:hAnsi="Arial" w:cs="Arial"/>
          <w:color w:val="0B0C0C"/>
        </w:rPr>
      </w:pPr>
      <w:r w:rsidRPr="00CE0B09">
        <w:rPr>
          <w:rFonts w:ascii="Arial" w:hAnsi="Arial" w:cs="Arial"/>
          <w:color w:val="0B0C0C"/>
        </w:rPr>
        <w:t>Gibraltar</w:t>
      </w:r>
    </w:p>
    <w:p w14:paraId="0CAF2548" w14:textId="77777777" w:rsidR="00CE0B09" w:rsidRPr="00CE0B09" w:rsidRDefault="00CE0B09" w:rsidP="00265C79">
      <w:pPr>
        <w:pStyle w:val="NormalWeb"/>
        <w:shd w:val="clear" w:color="auto" w:fill="FFFFFF"/>
        <w:spacing w:before="0" w:beforeAutospacing="0" w:after="0" w:afterAutospacing="0"/>
        <w:rPr>
          <w:rFonts w:ascii="Arial" w:hAnsi="Arial" w:cs="Arial"/>
          <w:color w:val="0B0C0C"/>
        </w:rPr>
      </w:pPr>
      <w:r w:rsidRPr="00CE0B09">
        <w:rPr>
          <w:rFonts w:ascii="Arial" w:hAnsi="Arial" w:cs="Arial"/>
          <w:color w:val="0B0C0C"/>
        </w:rPr>
        <w:t>Montserrat</w:t>
      </w:r>
    </w:p>
    <w:p w14:paraId="3635EA10" w14:textId="77777777" w:rsidR="00CE0B09" w:rsidRPr="00CE0B09" w:rsidRDefault="00CE0B09" w:rsidP="00265C79">
      <w:pPr>
        <w:pStyle w:val="NormalWeb"/>
        <w:shd w:val="clear" w:color="auto" w:fill="FFFFFF"/>
        <w:spacing w:before="0" w:beforeAutospacing="0" w:after="0" w:afterAutospacing="0"/>
        <w:rPr>
          <w:rFonts w:ascii="Arial" w:hAnsi="Arial" w:cs="Arial"/>
          <w:color w:val="0B0C0C"/>
        </w:rPr>
      </w:pPr>
      <w:r w:rsidRPr="00CE0B09">
        <w:rPr>
          <w:rFonts w:ascii="Arial" w:hAnsi="Arial" w:cs="Arial"/>
          <w:color w:val="0B0C0C"/>
        </w:rPr>
        <w:t xml:space="preserve">Pitcairn, Ducie and </w:t>
      </w:r>
      <w:proofErr w:type="spellStart"/>
      <w:r w:rsidRPr="00CE0B09">
        <w:rPr>
          <w:rFonts w:ascii="Arial" w:hAnsi="Arial" w:cs="Arial"/>
          <w:color w:val="0B0C0C"/>
        </w:rPr>
        <w:t>Oeno</w:t>
      </w:r>
      <w:proofErr w:type="spellEnd"/>
      <w:r w:rsidRPr="00CE0B09">
        <w:rPr>
          <w:rFonts w:ascii="Arial" w:hAnsi="Arial" w:cs="Arial"/>
          <w:color w:val="0B0C0C"/>
        </w:rPr>
        <w:t xml:space="preserve"> Islands</w:t>
      </w:r>
    </w:p>
    <w:p w14:paraId="4D613669" w14:textId="77777777" w:rsidR="00CE0B09" w:rsidRPr="00CE0B09" w:rsidRDefault="00CE0B09" w:rsidP="00265C79">
      <w:pPr>
        <w:pStyle w:val="NormalWeb"/>
        <w:shd w:val="clear" w:color="auto" w:fill="FFFFFF"/>
        <w:spacing w:before="0" w:beforeAutospacing="0" w:after="0" w:afterAutospacing="0"/>
        <w:rPr>
          <w:rFonts w:ascii="Arial" w:hAnsi="Arial" w:cs="Arial"/>
          <w:color w:val="0B0C0C"/>
        </w:rPr>
      </w:pPr>
      <w:r w:rsidRPr="00CE0B09">
        <w:rPr>
          <w:rFonts w:ascii="Arial" w:hAnsi="Arial" w:cs="Arial"/>
          <w:color w:val="0B0C0C"/>
        </w:rPr>
        <w:t>Henderson Island</w:t>
      </w:r>
    </w:p>
    <w:p w14:paraId="257148BE" w14:textId="77777777" w:rsidR="00CE0B09" w:rsidRPr="00CE0B09" w:rsidRDefault="00CE0B09" w:rsidP="00265C79">
      <w:pPr>
        <w:pStyle w:val="NormalWeb"/>
        <w:shd w:val="clear" w:color="auto" w:fill="FFFFFF"/>
        <w:spacing w:before="0" w:beforeAutospacing="0" w:after="0" w:afterAutospacing="0"/>
        <w:rPr>
          <w:rFonts w:ascii="Arial" w:hAnsi="Arial" w:cs="Arial"/>
          <w:color w:val="0B0C0C"/>
        </w:rPr>
      </w:pPr>
      <w:r w:rsidRPr="00CE0B09">
        <w:rPr>
          <w:rFonts w:ascii="Arial" w:hAnsi="Arial" w:cs="Arial"/>
          <w:color w:val="0B0C0C"/>
        </w:rPr>
        <w:t>South Georgia and the South Sandwich</w:t>
      </w:r>
    </w:p>
    <w:p w14:paraId="06005866" w14:textId="77777777" w:rsidR="00CE0B09" w:rsidRPr="00CE0B09" w:rsidRDefault="00CE0B09" w:rsidP="00265C79">
      <w:pPr>
        <w:pStyle w:val="NormalWeb"/>
        <w:shd w:val="clear" w:color="auto" w:fill="FFFFFF"/>
        <w:spacing w:before="0" w:beforeAutospacing="0" w:after="0" w:afterAutospacing="0"/>
        <w:rPr>
          <w:rFonts w:ascii="Arial" w:hAnsi="Arial" w:cs="Arial"/>
          <w:color w:val="0B0C0C"/>
        </w:rPr>
      </w:pPr>
      <w:r w:rsidRPr="00CE0B09">
        <w:rPr>
          <w:rFonts w:ascii="Arial" w:hAnsi="Arial" w:cs="Arial"/>
          <w:color w:val="0B0C0C"/>
        </w:rPr>
        <w:t>St Helena and its Dependencies</w:t>
      </w:r>
    </w:p>
    <w:p w14:paraId="564BFD72" w14:textId="77777777" w:rsidR="00CE0B09" w:rsidRPr="00CE0B09" w:rsidRDefault="00CE0B09" w:rsidP="00265C79">
      <w:pPr>
        <w:pStyle w:val="NormalWeb"/>
        <w:shd w:val="clear" w:color="auto" w:fill="FFFFFF"/>
        <w:spacing w:before="0" w:beforeAutospacing="0" w:after="0" w:afterAutospacing="0"/>
        <w:rPr>
          <w:rFonts w:ascii="Arial" w:hAnsi="Arial" w:cs="Arial"/>
          <w:color w:val="0B0C0C"/>
        </w:rPr>
      </w:pPr>
      <w:r w:rsidRPr="00CE0B09">
        <w:rPr>
          <w:rFonts w:ascii="Arial" w:hAnsi="Arial" w:cs="Arial"/>
          <w:color w:val="0B0C0C"/>
        </w:rPr>
        <w:t>Turks and Caicos Islands</w:t>
      </w:r>
    </w:p>
    <w:p w14:paraId="3C46E7B0" w14:textId="1597D6D9" w:rsidR="00CE0B09" w:rsidRPr="00265C79" w:rsidRDefault="00CE0B09" w:rsidP="00CE0B09">
      <w:pPr>
        <w:pStyle w:val="NormalWeb"/>
        <w:shd w:val="clear" w:color="auto" w:fill="FFFFFF"/>
        <w:spacing w:before="300" w:after="300"/>
        <w:rPr>
          <w:rFonts w:ascii="Arial" w:hAnsi="Arial" w:cs="Arial"/>
          <w:b/>
          <w:bCs/>
          <w:color w:val="0B0C0C"/>
        </w:rPr>
      </w:pPr>
      <w:r w:rsidRPr="00265C79">
        <w:rPr>
          <w:rFonts w:ascii="Arial" w:hAnsi="Arial" w:cs="Arial"/>
          <w:b/>
          <w:bCs/>
          <w:color w:val="0B0C0C"/>
        </w:rPr>
        <w:t>Eligible overseas territories of other EU member states (for those who moved to UK before 1 January 2021</w:t>
      </w:r>
      <w:r w:rsidR="003B53C3">
        <w:rPr>
          <w:rFonts w:ascii="Arial" w:hAnsi="Arial" w:cs="Arial"/>
          <w:b/>
          <w:bCs/>
          <w:color w:val="0B0C0C"/>
        </w:rPr>
        <w:t>)</w:t>
      </w:r>
    </w:p>
    <w:p w14:paraId="07332CA6" w14:textId="77777777" w:rsidR="00CE0B09" w:rsidRPr="00CE0B09" w:rsidRDefault="00CE0B09" w:rsidP="003B53C3">
      <w:pPr>
        <w:pStyle w:val="NormalWeb"/>
        <w:shd w:val="clear" w:color="auto" w:fill="FFFFFF"/>
        <w:spacing w:before="0" w:beforeAutospacing="0" w:after="0" w:afterAutospacing="0"/>
        <w:rPr>
          <w:rFonts w:ascii="Arial" w:hAnsi="Arial" w:cs="Arial"/>
          <w:color w:val="0B0C0C"/>
        </w:rPr>
      </w:pPr>
      <w:r w:rsidRPr="00CE0B09">
        <w:rPr>
          <w:rFonts w:ascii="Arial" w:hAnsi="Arial" w:cs="Arial"/>
          <w:color w:val="0B0C0C"/>
        </w:rPr>
        <w:t>Denmark</w:t>
      </w:r>
    </w:p>
    <w:p w14:paraId="51448A63" w14:textId="77777777" w:rsidR="00CE0B09" w:rsidRPr="00CE0B09" w:rsidRDefault="00CE0B09" w:rsidP="003B53C3">
      <w:pPr>
        <w:pStyle w:val="NormalWeb"/>
        <w:shd w:val="clear" w:color="auto" w:fill="FFFFFF"/>
        <w:spacing w:before="0" w:beforeAutospacing="0" w:after="0" w:afterAutospacing="0"/>
        <w:rPr>
          <w:rFonts w:ascii="Arial" w:hAnsi="Arial" w:cs="Arial"/>
          <w:color w:val="0B0C0C"/>
        </w:rPr>
      </w:pPr>
      <w:r w:rsidRPr="00CE0B09">
        <w:rPr>
          <w:rFonts w:ascii="Arial" w:hAnsi="Arial" w:cs="Arial"/>
          <w:color w:val="0B0C0C"/>
        </w:rPr>
        <w:t>Greenland and Faroe Isles</w:t>
      </w:r>
    </w:p>
    <w:p w14:paraId="4D7DC6A4" w14:textId="77777777" w:rsidR="00CE0B09" w:rsidRPr="00CE0B09" w:rsidRDefault="00CE0B09" w:rsidP="003B53C3">
      <w:pPr>
        <w:pStyle w:val="NormalWeb"/>
        <w:shd w:val="clear" w:color="auto" w:fill="FFFFFF"/>
        <w:spacing w:before="0" w:beforeAutospacing="0" w:after="0" w:afterAutospacing="0"/>
        <w:rPr>
          <w:rFonts w:ascii="Arial" w:hAnsi="Arial" w:cs="Arial"/>
          <w:color w:val="0B0C0C"/>
        </w:rPr>
      </w:pPr>
      <w:r w:rsidRPr="00CE0B09">
        <w:rPr>
          <w:rFonts w:ascii="Arial" w:hAnsi="Arial" w:cs="Arial"/>
          <w:color w:val="0B0C0C"/>
        </w:rPr>
        <w:t>France</w:t>
      </w:r>
    </w:p>
    <w:p w14:paraId="6D3A50C6" w14:textId="77777777" w:rsidR="00CE0B09" w:rsidRPr="00CE0B09" w:rsidRDefault="00CE0B09" w:rsidP="003B53C3">
      <w:pPr>
        <w:pStyle w:val="NormalWeb"/>
        <w:shd w:val="clear" w:color="auto" w:fill="FFFFFF"/>
        <w:spacing w:before="0" w:beforeAutospacing="0" w:after="0" w:afterAutospacing="0"/>
        <w:rPr>
          <w:rFonts w:ascii="Arial" w:hAnsi="Arial" w:cs="Arial"/>
          <w:color w:val="0B0C0C"/>
        </w:rPr>
      </w:pPr>
      <w:r w:rsidRPr="00CE0B09">
        <w:rPr>
          <w:rFonts w:ascii="Arial" w:hAnsi="Arial" w:cs="Arial"/>
          <w:color w:val="0B0C0C"/>
        </w:rPr>
        <w:t>New Caledonia and dependencies</w:t>
      </w:r>
    </w:p>
    <w:p w14:paraId="7139BBE8" w14:textId="77777777" w:rsidR="00CE0B09" w:rsidRPr="00CE0B09" w:rsidRDefault="00CE0B09" w:rsidP="003B53C3">
      <w:pPr>
        <w:pStyle w:val="NormalWeb"/>
        <w:shd w:val="clear" w:color="auto" w:fill="FFFFFF"/>
        <w:spacing w:before="0" w:beforeAutospacing="0" w:after="0" w:afterAutospacing="0"/>
        <w:rPr>
          <w:rFonts w:ascii="Arial" w:hAnsi="Arial" w:cs="Arial"/>
          <w:color w:val="0B0C0C"/>
        </w:rPr>
      </w:pPr>
      <w:r w:rsidRPr="00CE0B09">
        <w:rPr>
          <w:rFonts w:ascii="Arial" w:hAnsi="Arial" w:cs="Arial"/>
          <w:color w:val="0B0C0C"/>
        </w:rPr>
        <w:t>French Polynesia</w:t>
      </w:r>
    </w:p>
    <w:p w14:paraId="4EEA9669" w14:textId="77777777" w:rsidR="00CE0B09" w:rsidRPr="00CE0B09" w:rsidRDefault="00CE0B09" w:rsidP="003B53C3">
      <w:pPr>
        <w:pStyle w:val="NormalWeb"/>
        <w:shd w:val="clear" w:color="auto" w:fill="FFFFFF"/>
        <w:spacing w:before="0" w:beforeAutospacing="0" w:after="0" w:afterAutospacing="0"/>
        <w:rPr>
          <w:rFonts w:ascii="Arial" w:hAnsi="Arial" w:cs="Arial"/>
          <w:color w:val="0B0C0C"/>
        </w:rPr>
      </w:pPr>
      <w:r w:rsidRPr="00CE0B09">
        <w:rPr>
          <w:rFonts w:ascii="Arial" w:hAnsi="Arial" w:cs="Arial"/>
          <w:color w:val="0B0C0C"/>
        </w:rPr>
        <w:t>Wallis and Fortuna</w:t>
      </w:r>
    </w:p>
    <w:p w14:paraId="18991FFA" w14:textId="77777777" w:rsidR="00CE0B09" w:rsidRPr="00CE0B09" w:rsidRDefault="00CE0B09" w:rsidP="003B53C3">
      <w:pPr>
        <w:pStyle w:val="NormalWeb"/>
        <w:shd w:val="clear" w:color="auto" w:fill="FFFFFF"/>
        <w:spacing w:before="0" w:beforeAutospacing="0" w:after="0" w:afterAutospacing="0"/>
        <w:rPr>
          <w:rFonts w:ascii="Arial" w:hAnsi="Arial" w:cs="Arial"/>
          <w:color w:val="0B0C0C"/>
        </w:rPr>
      </w:pPr>
      <w:r w:rsidRPr="00CE0B09">
        <w:rPr>
          <w:rFonts w:ascii="Arial" w:hAnsi="Arial" w:cs="Arial"/>
          <w:color w:val="0B0C0C"/>
        </w:rPr>
        <w:t>Mayotte</w:t>
      </w:r>
    </w:p>
    <w:p w14:paraId="456C6787" w14:textId="77777777" w:rsidR="00CE0B09" w:rsidRPr="00CE0B09" w:rsidRDefault="00CE0B09" w:rsidP="003B53C3">
      <w:pPr>
        <w:pStyle w:val="NormalWeb"/>
        <w:shd w:val="clear" w:color="auto" w:fill="FFFFFF"/>
        <w:spacing w:before="0" w:beforeAutospacing="0" w:after="0" w:afterAutospacing="0"/>
        <w:rPr>
          <w:rFonts w:ascii="Arial" w:hAnsi="Arial" w:cs="Arial"/>
          <w:color w:val="0B0C0C"/>
        </w:rPr>
      </w:pPr>
      <w:r w:rsidRPr="00CE0B09">
        <w:rPr>
          <w:rFonts w:ascii="Arial" w:hAnsi="Arial" w:cs="Arial"/>
          <w:color w:val="0B0C0C"/>
        </w:rPr>
        <w:t>French Southern and Antarctic Territories</w:t>
      </w:r>
    </w:p>
    <w:p w14:paraId="6ACC783D" w14:textId="77777777" w:rsidR="00CE0B09" w:rsidRPr="00CE0B09" w:rsidRDefault="00CE0B09" w:rsidP="003B53C3">
      <w:pPr>
        <w:pStyle w:val="NormalWeb"/>
        <w:shd w:val="clear" w:color="auto" w:fill="FFFFFF"/>
        <w:spacing w:before="0" w:beforeAutospacing="0" w:after="0" w:afterAutospacing="0"/>
        <w:rPr>
          <w:rFonts w:ascii="Arial" w:hAnsi="Arial" w:cs="Arial"/>
          <w:color w:val="0B0C0C"/>
        </w:rPr>
      </w:pPr>
      <w:r w:rsidRPr="00CE0B09">
        <w:rPr>
          <w:rFonts w:ascii="Arial" w:hAnsi="Arial" w:cs="Arial"/>
          <w:color w:val="0B0C0C"/>
        </w:rPr>
        <w:t>St Barthélemy</w:t>
      </w:r>
    </w:p>
    <w:p w14:paraId="412D9FF7" w14:textId="77777777" w:rsidR="00CE0B09" w:rsidRPr="00CE0B09" w:rsidRDefault="00CE0B09" w:rsidP="003B53C3">
      <w:pPr>
        <w:pStyle w:val="NormalWeb"/>
        <w:shd w:val="clear" w:color="auto" w:fill="FFFFFF"/>
        <w:spacing w:before="0" w:beforeAutospacing="0" w:after="0" w:afterAutospacing="0"/>
        <w:rPr>
          <w:rFonts w:ascii="Arial" w:hAnsi="Arial" w:cs="Arial"/>
          <w:color w:val="0B0C0C"/>
        </w:rPr>
      </w:pPr>
      <w:r w:rsidRPr="00CE0B09">
        <w:rPr>
          <w:rFonts w:ascii="Arial" w:hAnsi="Arial" w:cs="Arial"/>
          <w:color w:val="0B0C0C"/>
        </w:rPr>
        <w:t>Netherlands</w:t>
      </w:r>
    </w:p>
    <w:p w14:paraId="0E5E9E7A" w14:textId="77777777" w:rsidR="00CE0B09" w:rsidRPr="00CE0B09" w:rsidRDefault="00CE0B09" w:rsidP="003B53C3">
      <w:pPr>
        <w:pStyle w:val="NormalWeb"/>
        <w:shd w:val="clear" w:color="auto" w:fill="FFFFFF"/>
        <w:spacing w:before="0" w:beforeAutospacing="0" w:after="0" w:afterAutospacing="0"/>
        <w:rPr>
          <w:rFonts w:ascii="Arial" w:hAnsi="Arial" w:cs="Arial"/>
          <w:color w:val="0B0C0C"/>
        </w:rPr>
      </w:pPr>
      <w:r w:rsidRPr="00CE0B09">
        <w:rPr>
          <w:rFonts w:ascii="Arial" w:hAnsi="Arial" w:cs="Arial"/>
          <w:color w:val="0B0C0C"/>
        </w:rPr>
        <w:t>Antilles (Bonaire, Curacao, Saba, St Eustatius and St Maarten) and Aruba</w:t>
      </w:r>
    </w:p>
    <w:p w14:paraId="5EF25655" w14:textId="77777777" w:rsidR="00CE0B09" w:rsidRPr="003B53C3" w:rsidRDefault="00CE0B09" w:rsidP="00CE0B09">
      <w:pPr>
        <w:pStyle w:val="NormalWeb"/>
        <w:shd w:val="clear" w:color="auto" w:fill="FFFFFF"/>
        <w:spacing w:before="300" w:after="300"/>
        <w:rPr>
          <w:rFonts w:ascii="Arial" w:hAnsi="Arial" w:cs="Arial"/>
          <w:b/>
          <w:bCs/>
        </w:rPr>
      </w:pPr>
      <w:r w:rsidRPr="003B53C3">
        <w:rPr>
          <w:rFonts w:ascii="Arial" w:hAnsi="Arial" w:cs="Arial"/>
          <w:b/>
          <w:bCs/>
        </w:rPr>
        <w:t>Footnote</w:t>
      </w:r>
    </w:p>
    <w:p w14:paraId="5F75A8C6" w14:textId="77777777" w:rsidR="00CE0B09" w:rsidRPr="00CE0B09" w:rsidRDefault="00CE0B09" w:rsidP="00CE0B09">
      <w:pPr>
        <w:pStyle w:val="NormalWeb"/>
        <w:shd w:val="clear" w:color="auto" w:fill="FFFFFF"/>
        <w:spacing w:before="300" w:after="300"/>
        <w:rPr>
          <w:rFonts w:ascii="Arial" w:hAnsi="Arial" w:cs="Arial"/>
          <w:color w:val="0B0C0C"/>
        </w:rPr>
      </w:pPr>
      <w:r w:rsidRPr="00CE0B09">
        <w:rPr>
          <w:rFonts w:ascii="Arial" w:hAnsi="Arial" w:cs="Arial"/>
          <w:color w:val="0B0C0C"/>
        </w:rPr>
        <w:t>In the student eligibility paragraphs, the term ‘relevant date’ refers to ‘the first day of the first academic (or teaching) year of the course’ and this is defined as:</w:t>
      </w:r>
    </w:p>
    <w:p w14:paraId="72EE82C9" w14:textId="77777777" w:rsidR="00CE0B09" w:rsidRPr="00CE0B09" w:rsidRDefault="00CE0B09" w:rsidP="009D4DE0">
      <w:pPr>
        <w:pStyle w:val="NormalWeb"/>
        <w:numPr>
          <w:ilvl w:val="0"/>
          <w:numId w:val="13"/>
        </w:numPr>
        <w:shd w:val="clear" w:color="auto" w:fill="FFFFFF"/>
        <w:spacing w:before="300" w:after="300"/>
        <w:rPr>
          <w:rFonts w:ascii="Arial" w:hAnsi="Arial" w:cs="Arial"/>
          <w:color w:val="0B0C0C"/>
        </w:rPr>
      </w:pPr>
      <w:r w:rsidRPr="00CE0B09">
        <w:rPr>
          <w:rFonts w:ascii="Arial" w:hAnsi="Arial" w:cs="Arial"/>
          <w:color w:val="0B0C0C"/>
        </w:rPr>
        <w:t>1 September if the academic year starts between 1 August and 31 December.</w:t>
      </w:r>
    </w:p>
    <w:p w14:paraId="431C522E" w14:textId="77777777" w:rsidR="00CE0B09" w:rsidRPr="00CE0B09" w:rsidRDefault="00CE0B09" w:rsidP="009D4DE0">
      <w:pPr>
        <w:pStyle w:val="NormalWeb"/>
        <w:numPr>
          <w:ilvl w:val="0"/>
          <w:numId w:val="13"/>
        </w:numPr>
        <w:shd w:val="clear" w:color="auto" w:fill="FFFFFF"/>
        <w:spacing w:before="300" w:after="300"/>
        <w:rPr>
          <w:rFonts w:ascii="Arial" w:hAnsi="Arial" w:cs="Arial"/>
          <w:color w:val="0B0C0C"/>
        </w:rPr>
      </w:pPr>
      <w:r w:rsidRPr="00CE0B09">
        <w:rPr>
          <w:rFonts w:ascii="Arial" w:hAnsi="Arial" w:cs="Arial"/>
          <w:color w:val="0B0C0C"/>
        </w:rPr>
        <w:t>1 January if the academic year starts between 1 January and 31 March.</w:t>
      </w:r>
    </w:p>
    <w:p w14:paraId="30897D9D" w14:textId="77777777" w:rsidR="00CE0B09" w:rsidRPr="00CE0B09" w:rsidRDefault="00CE0B09" w:rsidP="009D4DE0">
      <w:pPr>
        <w:pStyle w:val="NormalWeb"/>
        <w:numPr>
          <w:ilvl w:val="0"/>
          <w:numId w:val="13"/>
        </w:numPr>
        <w:shd w:val="clear" w:color="auto" w:fill="FFFFFF"/>
        <w:spacing w:before="300" w:after="300"/>
        <w:rPr>
          <w:rFonts w:ascii="Arial" w:hAnsi="Arial" w:cs="Arial"/>
          <w:color w:val="0B0C0C"/>
        </w:rPr>
      </w:pPr>
      <w:r w:rsidRPr="00CE0B09">
        <w:rPr>
          <w:rFonts w:ascii="Arial" w:hAnsi="Arial" w:cs="Arial"/>
          <w:color w:val="0B0C0C"/>
        </w:rPr>
        <w:t>1 April if the academic year starts between 1 April and 30 June.</w:t>
      </w:r>
    </w:p>
    <w:p w14:paraId="25A4ADC7" w14:textId="77777777" w:rsidR="00CE0B09" w:rsidRPr="00CE0B09" w:rsidRDefault="00CE0B09" w:rsidP="009D4DE0">
      <w:pPr>
        <w:pStyle w:val="NormalWeb"/>
        <w:numPr>
          <w:ilvl w:val="0"/>
          <w:numId w:val="13"/>
        </w:numPr>
        <w:shd w:val="clear" w:color="auto" w:fill="FFFFFF"/>
        <w:spacing w:before="300" w:after="300"/>
        <w:rPr>
          <w:rFonts w:ascii="Arial" w:hAnsi="Arial" w:cs="Arial"/>
          <w:color w:val="0B0C0C"/>
        </w:rPr>
      </w:pPr>
      <w:r w:rsidRPr="00CE0B09">
        <w:rPr>
          <w:rFonts w:ascii="Arial" w:hAnsi="Arial" w:cs="Arial"/>
          <w:color w:val="0B0C0C"/>
        </w:rPr>
        <w:t>1 July if the academic year starts between 1 July and 31 July.</w:t>
      </w:r>
    </w:p>
    <w:p w14:paraId="696F865D" w14:textId="492DEBEC" w:rsidR="0040701D" w:rsidRPr="00A55404" w:rsidRDefault="00CE0B09" w:rsidP="00CE0B09">
      <w:pPr>
        <w:pStyle w:val="NormalWeb"/>
        <w:shd w:val="clear" w:color="auto" w:fill="FFFFFF"/>
        <w:spacing w:before="300" w:after="300"/>
        <w:rPr>
          <w:rFonts w:ascii="Arial" w:hAnsi="Arial" w:cs="Arial"/>
          <w:color w:val="0B0C0C"/>
        </w:rPr>
      </w:pPr>
      <w:r w:rsidRPr="00CE0B09">
        <w:rPr>
          <w:rFonts w:ascii="Arial" w:hAnsi="Arial" w:cs="Arial"/>
          <w:color w:val="0B0C0C"/>
        </w:rPr>
        <w:t xml:space="preserve">All eligibility references to a spouse should now be read to include a person who has participated in either a formal state-recognised marriage or a state-recognised civil partnership ceremony. </w:t>
      </w:r>
    </w:p>
    <w:sectPr w:rsidR="0040701D" w:rsidRPr="00A55404" w:rsidSect="00D807C2">
      <w:footerReference w:type="default" r:id="rId8"/>
      <w:pgSz w:w="11906" w:h="17338"/>
      <w:pgMar w:top="1559" w:right="797" w:bottom="927" w:left="801"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C85801" w14:textId="77777777" w:rsidR="000377B1" w:rsidRDefault="000377B1" w:rsidP="00F3184A">
      <w:pPr>
        <w:spacing w:after="0" w:line="240" w:lineRule="auto"/>
      </w:pPr>
      <w:r>
        <w:separator/>
      </w:r>
    </w:p>
  </w:endnote>
  <w:endnote w:type="continuationSeparator" w:id="0">
    <w:p w14:paraId="177269D9" w14:textId="77777777" w:rsidR="000377B1" w:rsidRDefault="000377B1" w:rsidP="00F318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E4B92" w14:textId="58DA0163" w:rsidR="00F3184A" w:rsidRDefault="00F3184A">
    <w:pPr>
      <w:pStyle w:val="Footer"/>
    </w:pPr>
    <w:r>
      <w:ptab w:relativeTo="margin" w:alignment="center" w:leader="none"/>
    </w:r>
    <w:r>
      <w:t>Eligibility 16 to 19 Study Programme Residency</w:t>
    </w:r>
    <w:r>
      <w:ptab w:relativeTo="margin" w:alignment="right" w:leader="none"/>
    </w:r>
    <w:r>
      <w:t xml:space="preserve">v1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1E7D6F" w14:textId="77777777" w:rsidR="000377B1" w:rsidRDefault="000377B1" w:rsidP="00F3184A">
      <w:pPr>
        <w:spacing w:after="0" w:line="240" w:lineRule="auto"/>
      </w:pPr>
      <w:r>
        <w:separator/>
      </w:r>
    </w:p>
  </w:footnote>
  <w:footnote w:type="continuationSeparator" w:id="0">
    <w:p w14:paraId="19E66AE7" w14:textId="77777777" w:rsidR="000377B1" w:rsidRDefault="000377B1" w:rsidP="00F318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CF92406"/>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261DC1E"/>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EDF82A65"/>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FEBA0601"/>
    <w:multiLevelType w:val="multilevel"/>
    <w:tmpl w:val="FFFFFFFF"/>
    <w:lvl w:ilvl="0">
      <w:start w:val="1"/>
      <w:numFmt w:val="lowerLetter"/>
      <w:lvlText w:val=""/>
      <w:lvlJc w:val="left"/>
    </w:lvl>
    <w:lvl w:ilvl="1">
      <w:start w:val="1"/>
      <w:numFmt w:val="lowerRoman"/>
      <w:lvlText w:val="%1"/>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D4305D5"/>
    <w:multiLevelType w:val="hybridMultilevel"/>
    <w:tmpl w:val="A0F092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196912"/>
    <w:multiLevelType w:val="multilevel"/>
    <w:tmpl w:val="4372B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352CE0D"/>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273B4111"/>
    <w:multiLevelType w:val="hybridMultilevel"/>
    <w:tmpl w:val="963E4C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44B61D5"/>
    <w:multiLevelType w:val="hybridMultilevel"/>
    <w:tmpl w:val="AD0C35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9BF64AD"/>
    <w:multiLevelType w:val="multilevel"/>
    <w:tmpl w:val="1082C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BDD5041"/>
    <w:multiLevelType w:val="multilevel"/>
    <w:tmpl w:val="43602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7717C12"/>
    <w:multiLevelType w:val="multilevel"/>
    <w:tmpl w:val="1902C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D352E71"/>
    <w:multiLevelType w:val="multilevel"/>
    <w:tmpl w:val="E034D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61051978">
    <w:abstractNumId w:val="1"/>
  </w:num>
  <w:num w:numId="2" w16cid:durableId="12727186">
    <w:abstractNumId w:val="3"/>
  </w:num>
  <w:num w:numId="3" w16cid:durableId="122232735">
    <w:abstractNumId w:val="2"/>
  </w:num>
  <w:num w:numId="4" w16cid:durableId="876772779">
    <w:abstractNumId w:val="0"/>
  </w:num>
  <w:num w:numId="5" w16cid:durableId="1378504009">
    <w:abstractNumId w:val="6"/>
  </w:num>
  <w:num w:numId="6" w16cid:durableId="289559764">
    <w:abstractNumId w:val="10"/>
  </w:num>
  <w:num w:numId="7" w16cid:durableId="545944830">
    <w:abstractNumId w:val="9"/>
  </w:num>
  <w:num w:numId="8" w16cid:durableId="30033601">
    <w:abstractNumId w:val="12"/>
  </w:num>
  <w:num w:numId="9" w16cid:durableId="2037541717">
    <w:abstractNumId w:val="5"/>
  </w:num>
  <w:num w:numId="10" w16cid:durableId="2100060341">
    <w:abstractNumId w:val="11"/>
  </w:num>
  <w:num w:numId="11" w16cid:durableId="1311326961">
    <w:abstractNumId w:val="4"/>
  </w:num>
  <w:num w:numId="12" w16cid:durableId="775294336">
    <w:abstractNumId w:val="7"/>
  </w:num>
  <w:num w:numId="13" w16cid:durableId="110214304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28F0"/>
    <w:rsid w:val="00001D27"/>
    <w:rsid w:val="00036365"/>
    <w:rsid w:val="000377B1"/>
    <w:rsid w:val="00082055"/>
    <w:rsid w:val="000F38DF"/>
    <w:rsid w:val="000F42C2"/>
    <w:rsid w:val="00182DC0"/>
    <w:rsid w:val="00265C79"/>
    <w:rsid w:val="002A71DD"/>
    <w:rsid w:val="0032744A"/>
    <w:rsid w:val="003B53C3"/>
    <w:rsid w:val="003D3E4F"/>
    <w:rsid w:val="003E3CDC"/>
    <w:rsid w:val="004051EC"/>
    <w:rsid w:val="0040701D"/>
    <w:rsid w:val="00443B8E"/>
    <w:rsid w:val="00481F69"/>
    <w:rsid w:val="004B35B8"/>
    <w:rsid w:val="004D3E11"/>
    <w:rsid w:val="00501092"/>
    <w:rsid w:val="0060640E"/>
    <w:rsid w:val="006322B8"/>
    <w:rsid w:val="00733FDB"/>
    <w:rsid w:val="00762CA8"/>
    <w:rsid w:val="00771F98"/>
    <w:rsid w:val="00844A3E"/>
    <w:rsid w:val="008613B2"/>
    <w:rsid w:val="008910AA"/>
    <w:rsid w:val="008E2734"/>
    <w:rsid w:val="008F5451"/>
    <w:rsid w:val="009310B7"/>
    <w:rsid w:val="009D4DE0"/>
    <w:rsid w:val="00A06E92"/>
    <w:rsid w:val="00A202D4"/>
    <w:rsid w:val="00A43C29"/>
    <w:rsid w:val="00A55404"/>
    <w:rsid w:val="00B14795"/>
    <w:rsid w:val="00B55F66"/>
    <w:rsid w:val="00BB042C"/>
    <w:rsid w:val="00BD6FA8"/>
    <w:rsid w:val="00C24D51"/>
    <w:rsid w:val="00CE0B09"/>
    <w:rsid w:val="00D43037"/>
    <w:rsid w:val="00E13A1C"/>
    <w:rsid w:val="00E14472"/>
    <w:rsid w:val="00E50F1C"/>
    <w:rsid w:val="00E828F0"/>
    <w:rsid w:val="00E92BD1"/>
    <w:rsid w:val="00E92E3A"/>
    <w:rsid w:val="00EB7310"/>
    <w:rsid w:val="00ED5B56"/>
    <w:rsid w:val="00F0430D"/>
    <w:rsid w:val="00F3184A"/>
    <w:rsid w:val="00F819A9"/>
    <w:rsid w:val="00FC44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CFFE45"/>
  <w15:chartTrackingRefBased/>
  <w15:docId w15:val="{B8CB0AB8-A223-4AE7-B927-DF076AE9C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EB7310"/>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828F0"/>
    <w:pPr>
      <w:autoSpaceDE w:val="0"/>
      <w:autoSpaceDN w:val="0"/>
      <w:adjustRightInd w:val="0"/>
      <w:spacing w:after="0" w:line="240" w:lineRule="auto"/>
    </w:pPr>
    <w:rPr>
      <w:rFonts w:ascii="Arial" w:hAnsi="Arial" w:cs="Arial"/>
      <w:color w:val="000000"/>
      <w:kern w:val="0"/>
      <w:sz w:val="24"/>
      <w:szCs w:val="24"/>
    </w:rPr>
  </w:style>
  <w:style w:type="character" w:styleId="Hyperlink">
    <w:name w:val="Hyperlink"/>
    <w:basedOn w:val="DefaultParagraphFont"/>
    <w:uiPriority w:val="99"/>
    <w:unhideWhenUsed/>
    <w:rsid w:val="00F3184A"/>
    <w:rPr>
      <w:color w:val="0563C1" w:themeColor="hyperlink"/>
      <w:u w:val="single"/>
    </w:rPr>
  </w:style>
  <w:style w:type="character" w:styleId="UnresolvedMention">
    <w:name w:val="Unresolved Mention"/>
    <w:basedOn w:val="DefaultParagraphFont"/>
    <w:uiPriority w:val="99"/>
    <w:semiHidden/>
    <w:unhideWhenUsed/>
    <w:rsid w:val="00F3184A"/>
    <w:rPr>
      <w:color w:val="605E5C"/>
      <w:shd w:val="clear" w:color="auto" w:fill="E1DFDD"/>
    </w:rPr>
  </w:style>
  <w:style w:type="paragraph" w:styleId="Header">
    <w:name w:val="header"/>
    <w:basedOn w:val="Normal"/>
    <w:link w:val="HeaderChar"/>
    <w:uiPriority w:val="99"/>
    <w:unhideWhenUsed/>
    <w:rsid w:val="00F318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F3184A"/>
  </w:style>
  <w:style w:type="paragraph" w:styleId="Footer">
    <w:name w:val="footer"/>
    <w:basedOn w:val="Normal"/>
    <w:link w:val="FooterChar"/>
    <w:uiPriority w:val="99"/>
    <w:unhideWhenUsed/>
    <w:rsid w:val="00F3184A"/>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184A"/>
  </w:style>
  <w:style w:type="character" w:styleId="FollowedHyperlink">
    <w:name w:val="FollowedHyperlink"/>
    <w:basedOn w:val="DefaultParagraphFont"/>
    <w:uiPriority w:val="99"/>
    <w:semiHidden/>
    <w:unhideWhenUsed/>
    <w:rsid w:val="00EB7310"/>
    <w:rPr>
      <w:color w:val="954F72" w:themeColor="followedHyperlink"/>
      <w:u w:val="single"/>
    </w:rPr>
  </w:style>
  <w:style w:type="character" w:customStyle="1" w:styleId="Heading3Char">
    <w:name w:val="Heading 3 Char"/>
    <w:basedOn w:val="DefaultParagraphFont"/>
    <w:link w:val="Heading3"/>
    <w:uiPriority w:val="9"/>
    <w:rsid w:val="00EB7310"/>
    <w:rPr>
      <w:rFonts w:ascii="Times New Roman" w:eastAsia="Times New Roman" w:hAnsi="Times New Roman" w:cs="Times New Roman"/>
      <w:b/>
      <w:bCs/>
      <w:kern w:val="0"/>
      <w:sz w:val="27"/>
      <w:szCs w:val="27"/>
      <w:lang w:eastAsia="en-GB"/>
      <w14:ligatures w14:val="none"/>
    </w:rPr>
  </w:style>
  <w:style w:type="paragraph" w:styleId="NormalWeb">
    <w:name w:val="Normal (Web)"/>
    <w:basedOn w:val="Normal"/>
    <w:uiPriority w:val="99"/>
    <w:unhideWhenUsed/>
    <w:rsid w:val="00EB7310"/>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Emphasis">
    <w:name w:val="Emphasis"/>
    <w:basedOn w:val="DefaultParagraphFont"/>
    <w:uiPriority w:val="20"/>
    <w:qFormat/>
    <w:rsid w:val="00E13A1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663112">
      <w:bodyDiv w:val="1"/>
      <w:marLeft w:val="0"/>
      <w:marRight w:val="0"/>
      <w:marTop w:val="0"/>
      <w:marBottom w:val="0"/>
      <w:divBdr>
        <w:top w:val="none" w:sz="0" w:space="0" w:color="auto"/>
        <w:left w:val="none" w:sz="0" w:space="0" w:color="auto"/>
        <w:bottom w:val="none" w:sz="0" w:space="0" w:color="auto"/>
        <w:right w:val="none" w:sz="0" w:space="0" w:color="auto"/>
      </w:divBdr>
    </w:div>
    <w:div w:id="201022096">
      <w:bodyDiv w:val="1"/>
      <w:marLeft w:val="0"/>
      <w:marRight w:val="0"/>
      <w:marTop w:val="0"/>
      <w:marBottom w:val="0"/>
      <w:divBdr>
        <w:top w:val="none" w:sz="0" w:space="0" w:color="auto"/>
        <w:left w:val="none" w:sz="0" w:space="0" w:color="auto"/>
        <w:bottom w:val="none" w:sz="0" w:space="0" w:color="auto"/>
        <w:right w:val="none" w:sz="0" w:space="0" w:color="auto"/>
      </w:divBdr>
    </w:div>
    <w:div w:id="793985910">
      <w:bodyDiv w:val="1"/>
      <w:marLeft w:val="0"/>
      <w:marRight w:val="0"/>
      <w:marTop w:val="0"/>
      <w:marBottom w:val="0"/>
      <w:divBdr>
        <w:top w:val="none" w:sz="0" w:space="0" w:color="auto"/>
        <w:left w:val="none" w:sz="0" w:space="0" w:color="auto"/>
        <w:bottom w:val="none" w:sz="0" w:space="0" w:color="auto"/>
        <w:right w:val="none" w:sz="0" w:space="0" w:color="auto"/>
      </w:divBdr>
    </w:div>
    <w:div w:id="1125272300">
      <w:bodyDiv w:val="1"/>
      <w:marLeft w:val="0"/>
      <w:marRight w:val="0"/>
      <w:marTop w:val="0"/>
      <w:marBottom w:val="0"/>
      <w:divBdr>
        <w:top w:val="none" w:sz="0" w:space="0" w:color="auto"/>
        <w:left w:val="none" w:sz="0" w:space="0" w:color="auto"/>
        <w:bottom w:val="none" w:sz="0" w:space="0" w:color="auto"/>
        <w:right w:val="none" w:sz="0" w:space="0" w:color="auto"/>
      </w:divBdr>
    </w:div>
    <w:div w:id="1266226671">
      <w:bodyDiv w:val="1"/>
      <w:marLeft w:val="0"/>
      <w:marRight w:val="0"/>
      <w:marTop w:val="0"/>
      <w:marBottom w:val="0"/>
      <w:divBdr>
        <w:top w:val="none" w:sz="0" w:space="0" w:color="auto"/>
        <w:left w:val="none" w:sz="0" w:space="0" w:color="auto"/>
        <w:bottom w:val="none" w:sz="0" w:space="0" w:color="auto"/>
        <w:right w:val="none" w:sz="0" w:space="0" w:color="auto"/>
      </w:divBdr>
    </w:div>
    <w:div w:id="1316839227">
      <w:bodyDiv w:val="1"/>
      <w:marLeft w:val="0"/>
      <w:marRight w:val="0"/>
      <w:marTop w:val="0"/>
      <w:marBottom w:val="0"/>
      <w:divBdr>
        <w:top w:val="none" w:sz="0" w:space="0" w:color="auto"/>
        <w:left w:val="none" w:sz="0" w:space="0" w:color="auto"/>
        <w:bottom w:val="none" w:sz="0" w:space="0" w:color="auto"/>
        <w:right w:val="none" w:sz="0" w:space="0" w:color="auto"/>
      </w:divBdr>
    </w:div>
    <w:div w:id="1336229381">
      <w:bodyDiv w:val="1"/>
      <w:marLeft w:val="0"/>
      <w:marRight w:val="0"/>
      <w:marTop w:val="0"/>
      <w:marBottom w:val="0"/>
      <w:divBdr>
        <w:top w:val="none" w:sz="0" w:space="0" w:color="auto"/>
        <w:left w:val="none" w:sz="0" w:space="0" w:color="auto"/>
        <w:bottom w:val="none" w:sz="0" w:space="0" w:color="auto"/>
        <w:right w:val="none" w:sz="0" w:space="0" w:color="auto"/>
      </w:divBdr>
    </w:div>
    <w:div w:id="2035954482">
      <w:bodyDiv w:val="1"/>
      <w:marLeft w:val="0"/>
      <w:marRight w:val="0"/>
      <w:marTop w:val="0"/>
      <w:marBottom w:val="0"/>
      <w:divBdr>
        <w:top w:val="none" w:sz="0" w:space="0" w:color="auto"/>
        <w:left w:val="none" w:sz="0" w:space="0" w:color="auto"/>
        <w:bottom w:val="none" w:sz="0" w:space="0" w:color="auto"/>
        <w:right w:val="none" w:sz="0" w:space="0" w:color="auto"/>
      </w:divBdr>
    </w:div>
    <w:div w:id="2111470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https://www.gov.uk/government/publications/advice-funding-rules-for-16-to-19-provision/advice-funding-rules-for-16-to-19-provision-2026-to-2027" TargetMode="Externa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A0F4F5F1DCC4247944FE49F696C61CD" ma:contentTypeVersion="8" ma:contentTypeDescription="Create a new document." ma:contentTypeScope="" ma:versionID="6a6789d25375086e720592a14d56c3eb">
  <xsd:schema xmlns:xsd="http://www.w3.org/2001/XMLSchema" xmlns:xs="http://www.w3.org/2001/XMLSchema" xmlns:p="http://schemas.microsoft.com/office/2006/metadata/properties" xmlns:ns2="3f242cd8-f978-4168-a082-e39bab0e85bb" xmlns:ns3="74407fdb-abc1-44f3-8bea-4b9e07d56a44" targetNamespace="http://schemas.microsoft.com/office/2006/metadata/properties" ma:root="true" ma:fieldsID="45051ab7384bd8320f377ae031e8100e" ns2:_="" ns3:_="">
    <xsd:import namespace="3f242cd8-f978-4168-a082-e39bab0e85bb"/>
    <xsd:import namespace="74407fdb-abc1-44f3-8bea-4b9e07d56a4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242cd8-f978-4168-a082-e39bab0e85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4407fdb-abc1-44f3-8bea-4b9e07d56a4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3AB7CC5-86CB-4380-8695-D89866C114A6}"/>
</file>

<file path=customXml/itemProps2.xml><?xml version="1.0" encoding="utf-8"?>
<ds:datastoreItem xmlns:ds="http://schemas.openxmlformats.org/officeDocument/2006/customXml" ds:itemID="{AAC9C366-D045-4411-9E6D-CCCE08BAA2B0}"/>
</file>

<file path=customXml/itemProps3.xml><?xml version="1.0" encoding="utf-8"?>
<ds:datastoreItem xmlns:ds="http://schemas.openxmlformats.org/officeDocument/2006/customXml" ds:itemID="{32B1E72F-3610-40E2-A3B2-B6718B0BEFF8}"/>
</file>

<file path=docProps/app.xml><?xml version="1.0" encoding="utf-8"?>
<Properties xmlns="http://schemas.openxmlformats.org/officeDocument/2006/extended-properties" xmlns:vt="http://schemas.openxmlformats.org/officeDocument/2006/docPropsVTypes">
  <Template>Normal</Template>
  <TotalTime>269</TotalTime>
  <Pages>7</Pages>
  <Words>2803</Words>
  <Characters>15982</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Allan MIT</dc:creator>
  <cp:keywords/>
  <dc:description/>
  <cp:lastModifiedBy>Christine Bentley</cp:lastModifiedBy>
  <cp:revision>32</cp:revision>
  <dcterms:created xsi:type="dcterms:W3CDTF">2024-06-11T10:49:00Z</dcterms:created>
  <dcterms:modified xsi:type="dcterms:W3CDTF">2026-06-12T11:04:00Z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0x0101006A0F4F5F1DCC4247944FE49F696C61CD</vt:lpwstr>
  </property>
</Properties>
</file>